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5047181" w:rsidR="00733730" w:rsidRDefault="00733730" w:rsidP="580DB9FD">
      <w:pPr>
        <w:pStyle w:val="Title"/>
      </w:pPr>
      <w:r>
        <w:t>Advertising through the APM</w:t>
      </w:r>
    </w:p>
    <w:p w14:paraId="1D1EDFED" w14:textId="1EDAF175" w:rsidR="580DB9FD" w:rsidRDefault="580DB9FD" w:rsidP="580DB9FD"/>
    <w:tbl>
      <w:tblPr>
        <w:tblStyle w:val="ProjectTable"/>
        <w:tblW w:w="10768" w:type="dxa"/>
        <w:tblLook w:val="04A0" w:firstRow="1" w:lastRow="0" w:firstColumn="1" w:lastColumn="0" w:noHBand="0" w:noVBand="1"/>
      </w:tblPr>
      <w:tblGrid>
        <w:gridCol w:w="2697"/>
        <w:gridCol w:w="2805"/>
        <w:gridCol w:w="5266"/>
      </w:tblGrid>
      <w:tr w:rsidR="00733730" w14:paraId="68A60ED2" w14:textId="77777777" w:rsidTr="4AE051F2">
        <w:trPr>
          <w:cnfStyle w:val="100000000000" w:firstRow="1" w:lastRow="0" w:firstColumn="0" w:lastColumn="0" w:oddVBand="0" w:evenVBand="0" w:oddHBand="0" w:evenHBand="0" w:firstRowFirstColumn="0" w:firstRowLastColumn="0" w:lastRowFirstColumn="0" w:lastRowLastColumn="0"/>
        </w:trPr>
        <w:tc>
          <w:tcPr>
            <w:tcW w:w="2697" w:type="dxa"/>
            <w:shd w:val="clear" w:color="auto" w:fill="CFDFEA" w:themeFill="text2" w:themeFillTint="33"/>
          </w:tcPr>
          <w:p w14:paraId="69C022C8" w14:textId="77777777" w:rsidR="00733730" w:rsidRDefault="00733730" w:rsidP="580DB9FD">
            <w:pPr>
              <w:jc w:val="center"/>
            </w:pPr>
            <w:r>
              <w:t>Advert Type</w:t>
            </w:r>
          </w:p>
        </w:tc>
        <w:tc>
          <w:tcPr>
            <w:tcW w:w="2805" w:type="dxa"/>
            <w:shd w:val="clear" w:color="auto" w:fill="CFDFEA" w:themeFill="text2" w:themeFillTint="33"/>
          </w:tcPr>
          <w:p w14:paraId="2BC178B7" w14:textId="77777777" w:rsidR="00733730" w:rsidRDefault="00733730" w:rsidP="580DB9FD">
            <w:pPr>
              <w:jc w:val="center"/>
            </w:pPr>
            <w:r>
              <w:t>Cost</w:t>
            </w:r>
          </w:p>
        </w:tc>
        <w:tc>
          <w:tcPr>
            <w:tcW w:w="5266" w:type="dxa"/>
            <w:shd w:val="clear" w:color="auto" w:fill="CFDFEA" w:themeFill="text2" w:themeFillTint="33"/>
          </w:tcPr>
          <w:p w14:paraId="57E27F7E" w14:textId="77777777" w:rsidR="00733730" w:rsidRDefault="00733730" w:rsidP="580DB9FD">
            <w:pPr>
              <w:jc w:val="center"/>
            </w:pPr>
            <w:r>
              <w:t>Further information</w:t>
            </w:r>
          </w:p>
        </w:tc>
      </w:tr>
      <w:tr w:rsidR="00733730" w14:paraId="1B9FC4EC" w14:textId="77777777" w:rsidTr="4AE051F2">
        <w:tc>
          <w:tcPr>
            <w:tcW w:w="2697" w:type="dxa"/>
          </w:tcPr>
          <w:p w14:paraId="697EC492" w14:textId="20E7C012" w:rsidR="00733730" w:rsidRDefault="005849E9" w:rsidP="580DB9FD">
            <w:pPr>
              <w:jc w:val="center"/>
              <w:rPr>
                <w:sz w:val="19"/>
                <w:szCs w:val="19"/>
              </w:rPr>
            </w:pPr>
            <w:r>
              <w:rPr>
                <w:sz w:val="19"/>
                <w:szCs w:val="19"/>
              </w:rPr>
              <w:t>All paid j</w:t>
            </w:r>
            <w:r w:rsidR="00733730" w:rsidRPr="580DB9FD">
              <w:rPr>
                <w:sz w:val="19"/>
                <w:szCs w:val="19"/>
              </w:rPr>
              <w:t>ob advert</w:t>
            </w:r>
            <w:r>
              <w:rPr>
                <w:sz w:val="19"/>
                <w:szCs w:val="19"/>
              </w:rPr>
              <w:t>s</w:t>
            </w:r>
          </w:p>
        </w:tc>
        <w:tc>
          <w:tcPr>
            <w:tcW w:w="2805" w:type="dxa"/>
          </w:tcPr>
          <w:p w14:paraId="1F823EE4" w14:textId="37AF78D3" w:rsidR="00733730" w:rsidRDefault="00733730" w:rsidP="580DB9FD">
            <w:pPr>
              <w:jc w:val="center"/>
              <w:rPr>
                <w:sz w:val="19"/>
                <w:szCs w:val="19"/>
              </w:rPr>
            </w:pPr>
            <w:r w:rsidRPr="580DB9FD">
              <w:rPr>
                <w:sz w:val="19"/>
                <w:szCs w:val="19"/>
              </w:rPr>
              <w:t>£</w:t>
            </w:r>
            <w:r w:rsidR="001178DA">
              <w:rPr>
                <w:sz w:val="19"/>
                <w:szCs w:val="19"/>
              </w:rPr>
              <w:t xml:space="preserve"> 250</w:t>
            </w:r>
          </w:p>
        </w:tc>
        <w:tc>
          <w:tcPr>
            <w:tcW w:w="5266" w:type="dxa"/>
          </w:tcPr>
          <w:p w14:paraId="246F1623" w14:textId="77777777" w:rsidR="00733730" w:rsidRDefault="00733730" w:rsidP="580DB9FD">
            <w:pPr>
              <w:pStyle w:val="ListParagraph"/>
              <w:numPr>
                <w:ilvl w:val="0"/>
                <w:numId w:val="13"/>
              </w:numPr>
              <w:rPr>
                <w:sz w:val="19"/>
                <w:szCs w:val="19"/>
              </w:rPr>
            </w:pPr>
            <w:r w:rsidRPr="580DB9FD">
              <w:rPr>
                <w:sz w:val="19"/>
                <w:szCs w:val="19"/>
              </w:rPr>
              <w:t>One off payment</w:t>
            </w:r>
          </w:p>
          <w:p w14:paraId="7CDE611F" w14:textId="4F08AB1A" w:rsidR="00733730" w:rsidRDefault="00733730" w:rsidP="4AE051F2">
            <w:pPr>
              <w:pStyle w:val="ListParagraph"/>
              <w:numPr>
                <w:ilvl w:val="0"/>
                <w:numId w:val="13"/>
              </w:numPr>
              <w:rPr>
                <w:sz w:val="19"/>
                <w:szCs w:val="19"/>
              </w:rPr>
            </w:pPr>
            <w:r w:rsidRPr="4AE051F2">
              <w:rPr>
                <w:sz w:val="19"/>
                <w:szCs w:val="19"/>
              </w:rPr>
              <w:t xml:space="preserve">Advert to be made available on the website and via the </w:t>
            </w:r>
            <w:r w:rsidR="412CC15C" w:rsidRPr="4AE051F2">
              <w:rPr>
                <w:sz w:val="19"/>
                <w:szCs w:val="19"/>
              </w:rPr>
              <w:t xml:space="preserve">bi-monthly </w:t>
            </w:r>
            <w:r w:rsidRPr="4AE051F2">
              <w:rPr>
                <w:sz w:val="19"/>
                <w:szCs w:val="19"/>
              </w:rPr>
              <w:t>bulletin</w:t>
            </w:r>
            <w:r w:rsidR="3C9F1E08" w:rsidRPr="4AE051F2">
              <w:rPr>
                <w:sz w:val="19"/>
                <w:szCs w:val="19"/>
              </w:rPr>
              <w:t xml:space="preserve"> </w:t>
            </w:r>
            <w:r w:rsidR="7F42A056" w:rsidRPr="4AE051F2">
              <w:rPr>
                <w:sz w:val="19"/>
                <w:szCs w:val="19"/>
              </w:rPr>
              <w:t>(</w:t>
            </w:r>
            <w:r w:rsidR="7F42A056" w:rsidRPr="4AE051F2">
              <w:rPr>
                <w:b/>
                <w:bCs/>
                <w:sz w:val="19"/>
                <w:szCs w:val="19"/>
              </w:rPr>
              <w:t>one bulletin only)</w:t>
            </w:r>
          </w:p>
          <w:p w14:paraId="19AA9B34" w14:textId="1AADE203" w:rsidR="00733730" w:rsidRDefault="00733730" w:rsidP="4AE051F2">
            <w:pPr>
              <w:pStyle w:val="ListParagraph"/>
              <w:numPr>
                <w:ilvl w:val="0"/>
                <w:numId w:val="13"/>
              </w:numPr>
              <w:rPr>
                <w:sz w:val="19"/>
                <w:szCs w:val="19"/>
              </w:rPr>
            </w:pPr>
            <w:r w:rsidRPr="4AE051F2">
              <w:rPr>
                <w:sz w:val="19"/>
                <w:szCs w:val="19"/>
              </w:rPr>
              <w:t>Advert will be removed after the closing date</w:t>
            </w:r>
          </w:p>
        </w:tc>
      </w:tr>
      <w:tr w:rsidR="4AE051F2" w14:paraId="2559524D" w14:textId="77777777" w:rsidTr="4AE051F2">
        <w:tc>
          <w:tcPr>
            <w:tcW w:w="2697" w:type="dxa"/>
          </w:tcPr>
          <w:p w14:paraId="478C80FC" w14:textId="780F4E5A" w:rsidR="4E938640" w:rsidRDefault="4E938640" w:rsidP="4AE051F2">
            <w:pPr>
              <w:jc w:val="center"/>
              <w:rPr>
                <w:sz w:val="19"/>
                <w:szCs w:val="19"/>
              </w:rPr>
            </w:pPr>
            <w:r w:rsidRPr="4AE051F2">
              <w:rPr>
                <w:sz w:val="19"/>
                <w:szCs w:val="19"/>
              </w:rPr>
              <w:t>Non-remunerated roles</w:t>
            </w:r>
          </w:p>
          <w:p w14:paraId="0232BFFC" w14:textId="79E099AC" w:rsidR="4E938640" w:rsidRDefault="4E938640" w:rsidP="4AE051F2">
            <w:pPr>
              <w:jc w:val="center"/>
              <w:rPr>
                <w:sz w:val="19"/>
                <w:szCs w:val="19"/>
              </w:rPr>
            </w:pPr>
            <w:proofErr w:type="gramStart"/>
            <w:r w:rsidRPr="4AE051F2">
              <w:rPr>
                <w:sz w:val="19"/>
                <w:szCs w:val="19"/>
              </w:rPr>
              <w:t>e.g.</w:t>
            </w:r>
            <w:proofErr w:type="gramEnd"/>
            <w:r w:rsidRPr="4AE051F2">
              <w:rPr>
                <w:sz w:val="19"/>
                <w:szCs w:val="19"/>
              </w:rPr>
              <w:t xml:space="preserve"> Committee positions</w:t>
            </w:r>
          </w:p>
          <w:p w14:paraId="57F3D239" w14:textId="12006385" w:rsidR="4E938640" w:rsidRDefault="4E938640" w:rsidP="4AE051F2">
            <w:pPr>
              <w:jc w:val="center"/>
              <w:rPr>
                <w:sz w:val="19"/>
                <w:szCs w:val="19"/>
              </w:rPr>
            </w:pPr>
            <w:r w:rsidRPr="4AE051F2">
              <w:rPr>
                <w:sz w:val="19"/>
                <w:szCs w:val="19"/>
              </w:rPr>
              <w:t>With the Board agreement</w:t>
            </w:r>
          </w:p>
        </w:tc>
        <w:tc>
          <w:tcPr>
            <w:tcW w:w="2805" w:type="dxa"/>
          </w:tcPr>
          <w:p w14:paraId="063B5E1C" w14:textId="1C1FBF2C" w:rsidR="4E938640" w:rsidRDefault="4E938640" w:rsidP="4AE051F2">
            <w:pPr>
              <w:jc w:val="center"/>
              <w:rPr>
                <w:sz w:val="19"/>
                <w:szCs w:val="19"/>
              </w:rPr>
            </w:pPr>
            <w:r w:rsidRPr="4AE051F2">
              <w:rPr>
                <w:sz w:val="19"/>
                <w:szCs w:val="19"/>
              </w:rPr>
              <w:t>Free</w:t>
            </w:r>
          </w:p>
        </w:tc>
        <w:tc>
          <w:tcPr>
            <w:tcW w:w="5266" w:type="dxa"/>
          </w:tcPr>
          <w:p w14:paraId="2D262B2F" w14:textId="4F739D11" w:rsidR="4E938640" w:rsidRDefault="4E938640" w:rsidP="4AE051F2">
            <w:pPr>
              <w:pStyle w:val="ListParagraph"/>
              <w:numPr>
                <w:ilvl w:val="0"/>
                <w:numId w:val="1"/>
              </w:numPr>
              <w:rPr>
                <w:sz w:val="19"/>
                <w:szCs w:val="19"/>
              </w:rPr>
            </w:pPr>
            <w:r w:rsidRPr="4AE051F2">
              <w:rPr>
                <w:sz w:val="19"/>
                <w:szCs w:val="19"/>
              </w:rPr>
              <w:t xml:space="preserve">Advert to be made available on the website and via the next bi-monthly email </w:t>
            </w:r>
            <w:proofErr w:type="gramStart"/>
            <w:r w:rsidRPr="4AE051F2">
              <w:rPr>
                <w:sz w:val="19"/>
                <w:szCs w:val="19"/>
              </w:rPr>
              <w:t>bulletin</w:t>
            </w:r>
            <w:proofErr w:type="gramEnd"/>
            <w:r w:rsidRPr="4AE051F2">
              <w:rPr>
                <w:sz w:val="19"/>
                <w:szCs w:val="19"/>
              </w:rPr>
              <w:t xml:space="preserve"> </w:t>
            </w:r>
          </w:p>
          <w:p w14:paraId="4E68BD65" w14:textId="6AD5DD6C" w:rsidR="4E938640" w:rsidRDefault="4E938640" w:rsidP="4AE051F2">
            <w:pPr>
              <w:pStyle w:val="ListParagraph"/>
              <w:numPr>
                <w:ilvl w:val="0"/>
                <w:numId w:val="1"/>
              </w:numPr>
              <w:rPr>
                <w:sz w:val="19"/>
                <w:szCs w:val="19"/>
              </w:rPr>
            </w:pPr>
            <w:r w:rsidRPr="4AE051F2">
              <w:rPr>
                <w:sz w:val="19"/>
                <w:szCs w:val="19"/>
              </w:rPr>
              <w:t>Advert will be removed after the closing dat</w:t>
            </w:r>
            <w:r w:rsidRPr="4AE051F2">
              <w:rPr>
                <w:rFonts w:ascii="Times" w:eastAsia="Times" w:hAnsi="Times" w:cs="Times"/>
              </w:rPr>
              <w:t>e</w:t>
            </w:r>
          </w:p>
        </w:tc>
      </w:tr>
      <w:tr w:rsidR="00733730" w14:paraId="36CB237E" w14:textId="77777777" w:rsidTr="4AE051F2">
        <w:tc>
          <w:tcPr>
            <w:tcW w:w="2697" w:type="dxa"/>
          </w:tcPr>
          <w:p w14:paraId="62527056" w14:textId="77777777" w:rsidR="00733730" w:rsidRDefault="00733730" w:rsidP="580DB9FD">
            <w:pPr>
              <w:jc w:val="center"/>
              <w:rPr>
                <w:sz w:val="19"/>
                <w:szCs w:val="19"/>
              </w:rPr>
            </w:pPr>
            <w:r w:rsidRPr="580DB9FD">
              <w:rPr>
                <w:sz w:val="19"/>
                <w:szCs w:val="19"/>
              </w:rPr>
              <w:t xml:space="preserve">External study day / course </w:t>
            </w:r>
          </w:p>
          <w:p w14:paraId="24235D8C" w14:textId="16EBCEB5" w:rsidR="00733730" w:rsidRDefault="00733730" w:rsidP="580DB9FD">
            <w:pPr>
              <w:jc w:val="center"/>
              <w:rPr>
                <w:sz w:val="19"/>
                <w:szCs w:val="19"/>
              </w:rPr>
            </w:pPr>
          </w:p>
        </w:tc>
        <w:tc>
          <w:tcPr>
            <w:tcW w:w="2805" w:type="dxa"/>
          </w:tcPr>
          <w:p w14:paraId="7DDFC2B4" w14:textId="77777777" w:rsidR="00733730" w:rsidRDefault="00733730" w:rsidP="580DB9FD">
            <w:pPr>
              <w:jc w:val="center"/>
              <w:rPr>
                <w:sz w:val="19"/>
                <w:szCs w:val="19"/>
              </w:rPr>
            </w:pPr>
            <w:r w:rsidRPr="580DB9FD">
              <w:rPr>
                <w:sz w:val="19"/>
                <w:szCs w:val="19"/>
              </w:rPr>
              <w:t>£250</w:t>
            </w:r>
          </w:p>
        </w:tc>
        <w:tc>
          <w:tcPr>
            <w:tcW w:w="5266" w:type="dxa"/>
          </w:tcPr>
          <w:p w14:paraId="615793F3" w14:textId="77777777" w:rsidR="00733730" w:rsidRDefault="00733730" w:rsidP="580DB9FD">
            <w:pPr>
              <w:pStyle w:val="ListParagraph"/>
              <w:numPr>
                <w:ilvl w:val="0"/>
                <w:numId w:val="13"/>
              </w:numPr>
              <w:rPr>
                <w:sz w:val="19"/>
                <w:szCs w:val="19"/>
              </w:rPr>
            </w:pPr>
            <w:r w:rsidRPr="580DB9FD">
              <w:rPr>
                <w:sz w:val="19"/>
                <w:szCs w:val="19"/>
              </w:rPr>
              <w:t>One off payment</w:t>
            </w:r>
          </w:p>
          <w:p w14:paraId="56673384" w14:textId="673CC90A" w:rsidR="00733730" w:rsidRDefault="00733730" w:rsidP="580DB9FD">
            <w:pPr>
              <w:pStyle w:val="ListParagraph"/>
              <w:numPr>
                <w:ilvl w:val="0"/>
                <w:numId w:val="13"/>
              </w:numPr>
              <w:rPr>
                <w:sz w:val="19"/>
                <w:szCs w:val="19"/>
              </w:rPr>
            </w:pPr>
            <w:r w:rsidRPr="580DB9FD">
              <w:rPr>
                <w:sz w:val="19"/>
                <w:szCs w:val="19"/>
              </w:rPr>
              <w:t xml:space="preserve">Advert to be made available on the website and via the </w:t>
            </w:r>
            <w:r w:rsidR="736C57AF" w:rsidRPr="580DB9FD">
              <w:rPr>
                <w:sz w:val="19"/>
                <w:szCs w:val="19"/>
              </w:rPr>
              <w:t xml:space="preserve">next bi-monthly </w:t>
            </w:r>
            <w:r w:rsidRPr="580DB9FD">
              <w:rPr>
                <w:sz w:val="19"/>
                <w:szCs w:val="19"/>
              </w:rPr>
              <w:t>bulletin</w:t>
            </w:r>
            <w:r w:rsidR="54CD0977" w:rsidRPr="580DB9FD">
              <w:rPr>
                <w:sz w:val="19"/>
                <w:szCs w:val="19"/>
              </w:rPr>
              <w:t xml:space="preserve"> (</w:t>
            </w:r>
            <w:r w:rsidR="54CD0977" w:rsidRPr="580DB9FD">
              <w:rPr>
                <w:b/>
                <w:bCs/>
                <w:sz w:val="19"/>
                <w:szCs w:val="19"/>
              </w:rPr>
              <w:t>one bulletin only)</w:t>
            </w:r>
          </w:p>
          <w:p w14:paraId="0140B702" w14:textId="77777777" w:rsidR="00733730" w:rsidRDefault="00733730" w:rsidP="580DB9FD">
            <w:pPr>
              <w:pStyle w:val="ListParagraph"/>
              <w:numPr>
                <w:ilvl w:val="0"/>
                <w:numId w:val="14"/>
              </w:numPr>
              <w:rPr>
                <w:sz w:val="19"/>
                <w:szCs w:val="19"/>
              </w:rPr>
            </w:pPr>
            <w:r w:rsidRPr="580DB9FD">
              <w:rPr>
                <w:sz w:val="19"/>
                <w:szCs w:val="19"/>
              </w:rPr>
              <w:t>Advert will be removed after the event</w:t>
            </w:r>
          </w:p>
        </w:tc>
      </w:tr>
      <w:tr w:rsidR="00B9438F" w14:paraId="1BB524EA" w14:textId="77777777" w:rsidTr="4AE051F2">
        <w:tc>
          <w:tcPr>
            <w:tcW w:w="2697" w:type="dxa"/>
          </w:tcPr>
          <w:p w14:paraId="6D13CB0F" w14:textId="7BA16D00" w:rsidR="00B9438F" w:rsidRDefault="00B9438F" w:rsidP="00B9438F">
            <w:pPr>
              <w:jc w:val="center"/>
              <w:rPr>
                <w:sz w:val="19"/>
                <w:szCs w:val="19"/>
              </w:rPr>
            </w:pPr>
            <w:r>
              <w:rPr>
                <w:sz w:val="19"/>
                <w:szCs w:val="19"/>
              </w:rPr>
              <w:t xml:space="preserve">External webinar – </w:t>
            </w:r>
          </w:p>
          <w:p w14:paraId="1FDADC11" w14:textId="0F55E3E0" w:rsidR="00B9438F" w:rsidRPr="580DB9FD" w:rsidRDefault="00B9438F" w:rsidP="00B9438F">
            <w:pPr>
              <w:jc w:val="center"/>
              <w:rPr>
                <w:sz w:val="19"/>
                <w:szCs w:val="19"/>
              </w:rPr>
            </w:pPr>
          </w:p>
        </w:tc>
        <w:tc>
          <w:tcPr>
            <w:tcW w:w="2805" w:type="dxa"/>
          </w:tcPr>
          <w:p w14:paraId="4F98C712" w14:textId="109914E1" w:rsidR="00B9438F" w:rsidRDefault="00B9438F" w:rsidP="580DB9FD">
            <w:pPr>
              <w:jc w:val="center"/>
              <w:rPr>
                <w:sz w:val="19"/>
                <w:szCs w:val="19"/>
              </w:rPr>
            </w:pPr>
            <w:r>
              <w:rPr>
                <w:sz w:val="19"/>
                <w:szCs w:val="19"/>
              </w:rPr>
              <w:t>£</w:t>
            </w:r>
            <w:r w:rsidR="001F2920">
              <w:rPr>
                <w:sz w:val="19"/>
                <w:szCs w:val="19"/>
              </w:rPr>
              <w:t>250</w:t>
            </w:r>
            <w:r w:rsidR="004E7791">
              <w:rPr>
                <w:sz w:val="19"/>
                <w:szCs w:val="19"/>
              </w:rPr>
              <w:t xml:space="preserve"> – if cost for joining</w:t>
            </w:r>
          </w:p>
          <w:p w14:paraId="2A393F96" w14:textId="359FA81E" w:rsidR="004E7791" w:rsidRPr="580DB9FD" w:rsidRDefault="004E7791" w:rsidP="580DB9FD">
            <w:pPr>
              <w:jc w:val="center"/>
              <w:rPr>
                <w:sz w:val="19"/>
                <w:szCs w:val="19"/>
              </w:rPr>
            </w:pPr>
            <w:r>
              <w:rPr>
                <w:sz w:val="19"/>
                <w:szCs w:val="19"/>
              </w:rPr>
              <w:t>FREE – if free to join webinar</w:t>
            </w:r>
          </w:p>
        </w:tc>
        <w:tc>
          <w:tcPr>
            <w:tcW w:w="5266" w:type="dxa"/>
          </w:tcPr>
          <w:p w14:paraId="05095F7B" w14:textId="77777777" w:rsidR="00B9438F" w:rsidRDefault="00B9438F" w:rsidP="580DB9FD">
            <w:pPr>
              <w:pStyle w:val="ListParagraph"/>
              <w:numPr>
                <w:ilvl w:val="0"/>
                <w:numId w:val="13"/>
              </w:numPr>
              <w:rPr>
                <w:sz w:val="19"/>
                <w:szCs w:val="19"/>
              </w:rPr>
            </w:pPr>
            <w:r>
              <w:rPr>
                <w:sz w:val="19"/>
                <w:szCs w:val="19"/>
              </w:rPr>
              <w:t xml:space="preserve">One off payment </w:t>
            </w:r>
          </w:p>
          <w:p w14:paraId="0A84851D" w14:textId="77777777" w:rsidR="00B9438F" w:rsidRDefault="00B9438F" w:rsidP="580DB9FD">
            <w:pPr>
              <w:pStyle w:val="ListParagraph"/>
              <w:numPr>
                <w:ilvl w:val="0"/>
                <w:numId w:val="13"/>
              </w:numPr>
              <w:rPr>
                <w:sz w:val="19"/>
                <w:szCs w:val="19"/>
              </w:rPr>
            </w:pPr>
            <w:r>
              <w:rPr>
                <w:sz w:val="19"/>
                <w:szCs w:val="19"/>
              </w:rPr>
              <w:t>Advert to be made available on the website and via the next bi-monthly email bulletin (one bulletin only)</w:t>
            </w:r>
          </w:p>
          <w:p w14:paraId="714914F0" w14:textId="0F28AF14" w:rsidR="00B9438F" w:rsidRPr="580DB9FD" w:rsidRDefault="00B9438F" w:rsidP="580DB9FD">
            <w:pPr>
              <w:pStyle w:val="ListParagraph"/>
              <w:numPr>
                <w:ilvl w:val="0"/>
                <w:numId w:val="13"/>
              </w:numPr>
              <w:rPr>
                <w:sz w:val="19"/>
                <w:szCs w:val="19"/>
              </w:rPr>
            </w:pPr>
            <w:r>
              <w:rPr>
                <w:sz w:val="19"/>
                <w:szCs w:val="19"/>
              </w:rPr>
              <w:t>Advert will be removed after the event</w:t>
            </w:r>
          </w:p>
        </w:tc>
      </w:tr>
      <w:tr w:rsidR="580DB9FD" w14:paraId="3089BDBB" w14:textId="77777777" w:rsidTr="4AE051F2">
        <w:tc>
          <w:tcPr>
            <w:tcW w:w="2697" w:type="dxa"/>
          </w:tcPr>
          <w:p w14:paraId="09F066D4" w14:textId="22059C30" w:rsidR="44E24B4E" w:rsidRDefault="44E24B4E" w:rsidP="580DB9FD">
            <w:pPr>
              <w:jc w:val="center"/>
              <w:rPr>
                <w:sz w:val="19"/>
                <w:szCs w:val="19"/>
              </w:rPr>
            </w:pPr>
            <w:r w:rsidRPr="580DB9FD">
              <w:rPr>
                <w:sz w:val="19"/>
                <w:szCs w:val="19"/>
              </w:rPr>
              <w:t>APM Study Days</w:t>
            </w:r>
          </w:p>
        </w:tc>
        <w:tc>
          <w:tcPr>
            <w:tcW w:w="2805" w:type="dxa"/>
          </w:tcPr>
          <w:p w14:paraId="2611B74F" w14:textId="4724E36A" w:rsidR="44E24B4E" w:rsidRDefault="44E24B4E" w:rsidP="580DB9FD">
            <w:pPr>
              <w:jc w:val="center"/>
              <w:rPr>
                <w:sz w:val="19"/>
                <w:szCs w:val="19"/>
              </w:rPr>
            </w:pPr>
            <w:r w:rsidRPr="580DB9FD">
              <w:rPr>
                <w:sz w:val="19"/>
                <w:szCs w:val="19"/>
              </w:rPr>
              <w:t>FREE</w:t>
            </w:r>
          </w:p>
        </w:tc>
        <w:tc>
          <w:tcPr>
            <w:tcW w:w="5266" w:type="dxa"/>
          </w:tcPr>
          <w:p w14:paraId="4049C322" w14:textId="12907255" w:rsidR="44E24B4E" w:rsidRPr="00B9438F" w:rsidRDefault="44E24B4E" w:rsidP="00B9438F">
            <w:pPr>
              <w:pStyle w:val="ListParagraph"/>
              <w:numPr>
                <w:ilvl w:val="0"/>
                <w:numId w:val="20"/>
              </w:numPr>
              <w:spacing w:after="0"/>
              <w:rPr>
                <w:sz w:val="19"/>
                <w:szCs w:val="19"/>
              </w:rPr>
            </w:pPr>
            <w:r w:rsidRPr="00B9438F">
              <w:rPr>
                <w:sz w:val="19"/>
                <w:szCs w:val="19"/>
              </w:rPr>
              <w:t>Package of advertising on:</w:t>
            </w:r>
          </w:p>
          <w:p w14:paraId="201E595C" w14:textId="3191BAA1" w:rsidR="44E24B4E" w:rsidRDefault="44E24B4E" w:rsidP="580DB9FD">
            <w:pPr>
              <w:pStyle w:val="ListParagraph"/>
              <w:numPr>
                <w:ilvl w:val="0"/>
                <w:numId w:val="5"/>
              </w:numPr>
              <w:spacing w:before="0" w:after="0" w:line="288" w:lineRule="auto"/>
              <w:rPr>
                <w:sz w:val="19"/>
                <w:szCs w:val="19"/>
              </w:rPr>
            </w:pPr>
            <w:r w:rsidRPr="580DB9FD">
              <w:rPr>
                <w:sz w:val="19"/>
                <w:szCs w:val="19"/>
              </w:rPr>
              <w:t>Website</w:t>
            </w:r>
          </w:p>
          <w:p w14:paraId="45693DB6" w14:textId="02321E42" w:rsidR="44E24B4E" w:rsidRDefault="44E24B4E" w:rsidP="580DB9FD">
            <w:pPr>
              <w:pStyle w:val="ListParagraph"/>
              <w:numPr>
                <w:ilvl w:val="0"/>
                <w:numId w:val="5"/>
              </w:numPr>
              <w:spacing w:before="0" w:after="0" w:line="288" w:lineRule="auto"/>
              <w:rPr>
                <w:sz w:val="19"/>
                <w:szCs w:val="19"/>
              </w:rPr>
            </w:pPr>
            <w:r w:rsidRPr="580DB9FD">
              <w:rPr>
                <w:sz w:val="19"/>
                <w:szCs w:val="19"/>
              </w:rPr>
              <w:t>Bi-monthly bulletin</w:t>
            </w:r>
          </w:p>
          <w:p w14:paraId="159966AF" w14:textId="1ACC8B47" w:rsidR="44E24B4E" w:rsidRDefault="44E24B4E" w:rsidP="580DB9FD">
            <w:pPr>
              <w:pStyle w:val="ListParagraph"/>
              <w:numPr>
                <w:ilvl w:val="0"/>
                <w:numId w:val="5"/>
              </w:numPr>
              <w:spacing w:before="0" w:after="0" w:line="288" w:lineRule="auto"/>
              <w:rPr>
                <w:sz w:val="19"/>
                <w:szCs w:val="19"/>
              </w:rPr>
            </w:pPr>
            <w:r w:rsidRPr="580DB9FD">
              <w:rPr>
                <w:sz w:val="19"/>
                <w:szCs w:val="19"/>
              </w:rPr>
              <w:t>Social Media</w:t>
            </w:r>
          </w:p>
        </w:tc>
      </w:tr>
      <w:tr w:rsidR="580DB9FD" w14:paraId="23FF5F76" w14:textId="77777777" w:rsidTr="4AE051F2">
        <w:tc>
          <w:tcPr>
            <w:tcW w:w="2697" w:type="dxa"/>
          </w:tcPr>
          <w:p w14:paraId="6A0043A2" w14:textId="0E24D2B0" w:rsidR="44E24B4E" w:rsidRDefault="44E24B4E" w:rsidP="580DB9FD">
            <w:pPr>
              <w:jc w:val="center"/>
              <w:rPr>
                <w:sz w:val="19"/>
                <w:szCs w:val="19"/>
              </w:rPr>
            </w:pPr>
            <w:r w:rsidRPr="580DB9FD">
              <w:rPr>
                <w:sz w:val="19"/>
                <w:szCs w:val="19"/>
              </w:rPr>
              <w:t>APM Co-Badged Study Days (</w:t>
            </w:r>
            <w:proofErr w:type="spellStart"/>
            <w:r w:rsidRPr="580DB9FD">
              <w:rPr>
                <w:sz w:val="19"/>
                <w:szCs w:val="19"/>
              </w:rPr>
              <w:t>I.e</w:t>
            </w:r>
            <w:proofErr w:type="spellEnd"/>
            <w:r w:rsidRPr="580DB9FD">
              <w:rPr>
                <w:sz w:val="19"/>
                <w:szCs w:val="19"/>
              </w:rPr>
              <w:t xml:space="preserve"> RCP Difficult to Reach Study Day)</w:t>
            </w:r>
          </w:p>
        </w:tc>
        <w:tc>
          <w:tcPr>
            <w:tcW w:w="2805" w:type="dxa"/>
          </w:tcPr>
          <w:p w14:paraId="267A313F" w14:textId="5668C18D" w:rsidR="44E24B4E" w:rsidRDefault="44E24B4E" w:rsidP="580DB9FD">
            <w:pPr>
              <w:jc w:val="center"/>
              <w:rPr>
                <w:sz w:val="19"/>
                <w:szCs w:val="19"/>
              </w:rPr>
            </w:pPr>
            <w:r w:rsidRPr="580DB9FD">
              <w:rPr>
                <w:sz w:val="19"/>
                <w:szCs w:val="19"/>
              </w:rPr>
              <w:t>FREE</w:t>
            </w:r>
          </w:p>
        </w:tc>
        <w:tc>
          <w:tcPr>
            <w:tcW w:w="5266" w:type="dxa"/>
          </w:tcPr>
          <w:p w14:paraId="396BC2C3" w14:textId="680712C2" w:rsidR="44E24B4E" w:rsidRDefault="44E24B4E" w:rsidP="580DB9FD">
            <w:pPr>
              <w:spacing w:before="0" w:after="0" w:line="288" w:lineRule="auto"/>
              <w:ind w:left="360"/>
              <w:rPr>
                <w:sz w:val="19"/>
                <w:szCs w:val="19"/>
              </w:rPr>
            </w:pPr>
            <w:r w:rsidRPr="580DB9FD">
              <w:rPr>
                <w:sz w:val="19"/>
                <w:szCs w:val="19"/>
              </w:rPr>
              <w:t>Package of advertising on:</w:t>
            </w:r>
          </w:p>
          <w:p w14:paraId="29BD5209" w14:textId="3191BAA1" w:rsidR="44E24B4E" w:rsidRDefault="44E24B4E" w:rsidP="580DB9FD">
            <w:pPr>
              <w:pStyle w:val="ListParagraph"/>
              <w:numPr>
                <w:ilvl w:val="0"/>
                <w:numId w:val="5"/>
              </w:numPr>
              <w:spacing w:before="0" w:after="0" w:line="288" w:lineRule="auto"/>
              <w:rPr>
                <w:sz w:val="19"/>
                <w:szCs w:val="19"/>
              </w:rPr>
            </w:pPr>
            <w:r w:rsidRPr="580DB9FD">
              <w:rPr>
                <w:sz w:val="19"/>
                <w:szCs w:val="19"/>
              </w:rPr>
              <w:t>Website</w:t>
            </w:r>
          </w:p>
          <w:p w14:paraId="2BF4D02D" w14:textId="02321E42" w:rsidR="44E24B4E" w:rsidRDefault="44E24B4E" w:rsidP="580DB9FD">
            <w:pPr>
              <w:pStyle w:val="ListParagraph"/>
              <w:numPr>
                <w:ilvl w:val="0"/>
                <w:numId w:val="5"/>
              </w:numPr>
              <w:spacing w:before="0" w:after="0" w:line="288" w:lineRule="auto"/>
              <w:rPr>
                <w:sz w:val="19"/>
                <w:szCs w:val="19"/>
              </w:rPr>
            </w:pPr>
            <w:r w:rsidRPr="580DB9FD">
              <w:rPr>
                <w:sz w:val="19"/>
                <w:szCs w:val="19"/>
              </w:rPr>
              <w:t>Bi-monthly bulletin</w:t>
            </w:r>
          </w:p>
          <w:p w14:paraId="5311F157" w14:textId="75DE7AAE" w:rsidR="44E24B4E" w:rsidRDefault="44E24B4E" w:rsidP="580DB9FD">
            <w:pPr>
              <w:pStyle w:val="ListParagraph"/>
              <w:numPr>
                <w:ilvl w:val="0"/>
                <w:numId w:val="5"/>
              </w:numPr>
              <w:spacing w:before="0" w:after="0" w:line="288" w:lineRule="auto"/>
              <w:rPr>
                <w:sz w:val="19"/>
                <w:szCs w:val="19"/>
              </w:rPr>
            </w:pPr>
            <w:r w:rsidRPr="580DB9FD">
              <w:rPr>
                <w:sz w:val="19"/>
                <w:szCs w:val="19"/>
              </w:rPr>
              <w:t>Social Media</w:t>
            </w:r>
          </w:p>
        </w:tc>
      </w:tr>
      <w:tr w:rsidR="580DB9FD" w14:paraId="13EAF78E" w14:textId="77777777" w:rsidTr="4AE051F2">
        <w:tc>
          <w:tcPr>
            <w:tcW w:w="2697" w:type="dxa"/>
          </w:tcPr>
          <w:p w14:paraId="62DF068B" w14:textId="77777777" w:rsidR="580DB9FD" w:rsidRDefault="580DB9FD" w:rsidP="580DB9FD">
            <w:pPr>
              <w:jc w:val="center"/>
              <w:rPr>
                <w:sz w:val="19"/>
                <w:szCs w:val="19"/>
              </w:rPr>
            </w:pPr>
            <w:r w:rsidRPr="580DB9FD">
              <w:rPr>
                <w:sz w:val="19"/>
                <w:szCs w:val="19"/>
              </w:rPr>
              <w:t>Website only advertising</w:t>
            </w:r>
          </w:p>
        </w:tc>
        <w:tc>
          <w:tcPr>
            <w:tcW w:w="2805" w:type="dxa"/>
          </w:tcPr>
          <w:p w14:paraId="0E37E6E3" w14:textId="25979463" w:rsidR="580DB9FD" w:rsidRDefault="580DB9FD" w:rsidP="580DB9FD">
            <w:pPr>
              <w:jc w:val="center"/>
              <w:rPr>
                <w:sz w:val="19"/>
                <w:szCs w:val="19"/>
              </w:rPr>
            </w:pPr>
            <w:r w:rsidRPr="580DB9FD">
              <w:rPr>
                <w:sz w:val="19"/>
                <w:szCs w:val="19"/>
              </w:rPr>
              <w:t>£</w:t>
            </w:r>
            <w:r w:rsidR="001178DA">
              <w:rPr>
                <w:sz w:val="19"/>
                <w:szCs w:val="19"/>
              </w:rPr>
              <w:t>150</w:t>
            </w:r>
            <w:r w:rsidR="004C767D">
              <w:rPr>
                <w:sz w:val="19"/>
                <w:szCs w:val="19"/>
              </w:rPr>
              <w:t xml:space="preserve"> within the website</w:t>
            </w:r>
          </w:p>
          <w:p w14:paraId="4FB72A21" w14:textId="6E691A63" w:rsidR="004C767D" w:rsidRDefault="004C767D" w:rsidP="580DB9FD">
            <w:pPr>
              <w:jc w:val="center"/>
              <w:rPr>
                <w:sz w:val="19"/>
                <w:szCs w:val="19"/>
              </w:rPr>
            </w:pPr>
          </w:p>
        </w:tc>
        <w:tc>
          <w:tcPr>
            <w:tcW w:w="5266" w:type="dxa"/>
          </w:tcPr>
          <w:p w14:paraId="23E2C733" w14:textId="77777777" w:rsidR="580DB9FD" w:rsidRDefault="580DB9FD" w:rsidP="580DB9FD">
            <w:pPr>
              <w:pStyle w:val="ListParagraph"/>
              <w:numPr>
                <w:ilvl w:val="0"/>
                <w:numId w:val="13"/>
              </w:numPr>
              <w:rPr>
                <w:sz w:val="19"/>
                <w:szCs w:val="19"/>
              </w:rPr>
            </w:pPr>
            <w:r w:rsidRPr="580DB9FD">
              <w:rPr>
                <w:sz w:val="19"/>
                <w:szCs w:val="19"/>
              </w:rPr>
              <w:t>One off payment</w:t>
            </w:r>
          </w:p>
          <w:p w14:paraId="4BA6042B" w14:textId="77777777" w:rsidR="580DB9FD" w:rsidRDefault="580DB9FD" w:rsidP="580DB9FD">
            <w:pPr>
              <w:pStyle w:val="ListParagraph"/>
              <w:numPr>
                <w:ilvl w:val="0"/>
                <w:numId w:val="13"/>
              </w:numPr>
              <w:rPr>
                <w:sz w:val="19"/>
                <w:szCs w:val="19"/>
              </w:rPr>
            </w:pPr>
            <w:r w:rsidRPr="580DB9FD">
              <w:rPr>
                <w:sz w:val="19"/>
                <w:szCs w:val="19"/>
              </w:rPr>
              <w:t xml:space="preserve">Advert will be made available on the website </w:t>
            </w:r>
            <w:proofErr w:type="gramStart"/>
            <w:r w:rsidRPr="580DB9FD">
              <w:rPr>
                <w:sz w:val="19"/>
                <w:szCs w:val="19"/>
              </w:rPr>
              <w:t>only</w:t>
            </w:r>
            <w:proofErr w:type="gramEnd"/>
          </w:p>
          <w:p w14:paraId="7C4861A8" w14:textId="77777777" w:rsidR="580DB9FD" w:rsidRDefault="580DB9FD" w:rsidP="580DB9FD">
            <w:pPr>
              <w:pStyle w:val="ListParagraph"/>
              <w:numPr>
                <w:ilvl w:val="0"/>
                <w:numId w:val="13"/>
              </w:numPr>
              <w:rPr>
                <w:sz w:val="19"/>
                <w:szCs w:val="19"/>
              </w:rPr>
            </w:pPr>
            <w:r w:rsidRPr="580DB9FD">
              <w:rPr>
                <w:sz w:val="19"/>
                <w:szCs w:val="19"/>
              </w:rPr>
              <w:t>Advert will be removed after the closing date</w:t>
            </w:r>
          </w:p>
        </w:tc>
      </w:tr>
      <w:tr w:rsidR="00733730" w14:paraId="5F21A1EA" w14:textId="77777777" w:rsidTr="4AE051F2">
        <w:tc>
          <w:tcPr>
            <w:tcW w:w="2697" w:type="dxa"/>
          </w:tcPr>
          <w:p w14:paraId="6238F566" w14:textId="55D71720" w:rsidR="00733730" w:rsidRDefault="00733730" w:rsidP="580DB9FD">
            <w:pPr>
              <w:jc w:val="center"/>
              <w:rPr>
                <w:sz w:val="19"/>
                <w:szCs w:val="19"/>
              </w:rPr>
            </w:pPr>
            <w:r w:rsidRPr="580DB9FD">
              <w:rPr>
                <w:sz w:val="19"/>
                <w:szCs w:val="19"/>
              </w:rPr>
              <w:t>External Survey</w:t>
            </w:r>
            <w:r w:rsidR="49F61461" w:rsidRPr="580DB9FD">
              <w:rPr>
                <w:sz w:val="19"/>
                <w:szCs w:val="19"/>
              </w:rPr>
              <w:t xml:space="preserve"> for funded research</w:t>
            </w:r>
          </w:p>
        </w:tc>
        <w:tc>
          <w:tcPr>
            <w:tcW w:w="2805" w:type="dxa"/>
          </w:tcPr>
          <w:p w14:paraId="554F6C0B" w14:textId="47743AFF" w:rsidR="00733730" w:rsidRDefault="00733730" w:rsidP="580DB9FD">
            <w:pPr>
              <w:jc w:val="center"/>
              <w:rPr>
                <w:sz w:val="19"/>
                <w:szCs w:val="19"/>
              </w:rPr>
            </w:pPr>
            <w:r w:rsidRPr="580DB9FD">
              <w:rPr>
                <w:sz w:val="19"/>
                <w:szCs w:val="19"/>
              </w:rPr>
              <w:t>£</w:t>
            </w:r>
            <w:r w:rsidR="001178DA">
              <w:rPr>
                <w:sz w:val="19"/>
                <w:szCs w:val="19"/>
              </w:rPr>
              <w:t>250</w:t>
            </w:r>
          </w:p>
        </w:tc>
        <w:tc>
          <w:tcPr>
            <w:tcW w:w="5266" w:type="dxa"/>
          </w:tcPr>
          <w:p w14:paraId="60A516A9" w14:textId="77777777" w:rsidR="00733730" w:rsidRDefault="00733730" w:rsidP="580DB9FD">
            <w:pPr>
              <w:pStyle w:val="ListParagraph"/>
              <w:numPr>
                <w:ilvl w:val="0"/>
                <w:numId w:val="15"/>
              </w:numPr>
              <w:rPr>
                <w:sz w:val="19"/>
                <w:szCs w:val="19"/>
              </w:rPr>
            </w:pPr>
            <w:r w:rsidRPr="580DB9FD">
              <w:rPr>
                <w:sz w:val="19"/>
                <w:szCs w:val="19"/>
              </w:rPr>
              <w:t>One off payment</w:t>
            </w:r>
          </w:p>
          <w:p w14:paraId="326C0CB7" w14:textId="469952DE" w:rsidR="00733730" w:rsidRDefault="00733730" w:rsidP="580DB9FD">
            <w:pPr>
              <w:pStyle w:val="ListParagraph"/>
              <w:numPr>
                <w:ilvl w:val="0"/>
                <w:numId w:val="15"/>
              </w:numPr>
              <w:rPr>
                <w:sz w:val="19"/>
                <w:szCs w:val="19"/>
              </w:rPr>
            </w:pPr>
            <w:r w:rsidRPr="4AE051F2">
              <w:rPr>
                <w:sz w:val="19"/>
                <w:szCs w:val="19"/>
              </w:rPr>
              <w:t xml:space="preserve">Survey sent via </w:t>
            </w:r>
            <w:proofErr w:type="gramStart"/>
            <w:r w:rsidRPr="4AE051F2">
              <w:rPr>
                <w:sz w:val="19"/>
                <w:szCs w:val="19"/>
              </w:rPr>
              <w:t>email</w:t>
            </w:r>
            <w:proofErr w:type="gramEnd"/>
            <w:r w:rsidRPr="4AE051F2">
              <w:rPr>
                <w:sz w:val="19"/>
                <w:szCs w:val="19"/>
              </w:rPr>
              <w:t xml:space="preserve"> </w:t>
            </w:r>
          </w:p>
          <w:p w14:paraId="57F91544" w14:textId="77777777" w:rsidR="00733730" w:rsidRDefault="00733730" w:rsidP="580DB9FD">
            <w:pPr>
              <w:pStyle w:val="ListParagraph"/>
              <w:numPr>
                <w:ilvl w:val="0"/>
                <w:numId w:val="15"/>
              </w:numPr>
              <w:rPr>
                <w:sz w:val="19"/>
                <w:szCs w:val="19"/>
              </w:rPr>
            </w:pPr>
            <w:r w:rsidRPr="580DB9FD">
              <w:rPr>
                <w:sz w:val="19"/>
                <w:szCs w:val="19"/>
              </w:rPr>
              <w:t>Generic reminder email sent after 6 weeks (if required)</w:t>
            </w:r>
          </w:p>
          <w:p w14:paraId="49818BF6" w14:textId="77777777" w:rsidR="00BD4C4A" w:rsidRDefault="00BD4C4A" w:rsidP="580DB9FD">
            <w:pPr>
              <w:pStyle w:val="ListParagraph"/>
              <w:numPr>
                <w:ilvl w:val="0"/>
                <w:numId w:val="15"/>
              </w:numPr>
              <w:rPr>
                <w:sz w:val="19"/>
                <w:szCs w:val="19"/>
              </w:rPr>
            </w:pPr>
            <w:r w:rsidRPr="580DB9FD">
              <w:rPr>
                <w:sz w:val="19"/>
                <w:szCs w:val="19"/>
              </w:rPr>
              <w:t xml:space="preserve">Signed off by the </w:t>
            </w:r>
            <w:r w:rsidR="001029D9" w:rsidRPr="580DB9FD">
              <w:rPr>
                <w:sz w:val="19"/>
                <w:szCs w:val="19"/>
              </w:rPr>
              <w:t>APM Board</w:t>
            </w:r>
            <w:r w:rsidRPr="580DB9FD">
              <w:rPr>
                <w:sz w:val="19"/>
                <w:szCs w:val="19"/>
              </w:rPr>
              <w:t xml:space="preserve"> (advice from </w:t>
            </w:r>
            <w:r w:rsidR="003D75AD" w:rsidRPr="580DB9FD">
              <w:rPr>
                <w:sz w:val="19"/>
                <w:szCs w:val="19"/>
              </w:rPr>
              <w:t>Research and Ethics</w:t>
            </w:r>
            <w:r w:rsidRPr="580DB9FD">
              <w:rPr>
                <w:sz w:val="19"/>
                <w:szCs w:val="19"/>
              </w:rPr>
              <w:t xml:space="preserve"> Committee re validity)</w:t>
            </w:r>
          </w:p>
        </w:tc>
      </w:tr>
      <w:tr w:rsidR="00352DDE" w14:paraId="1BCEF542" w14:textId="77777777" w:rsidTr="4AE051F2">
        <w:tc>
          <w:tcPr>
            <w:tcW w:w="2697" w:type="dxa"/>
          </w:tcPr>
          <w:p w14:paraId="526004F3" w14:textId="30EF771B" w:rsidR="00352DDE" w:rsidRDefault="00CF38F3" w:rsidP="580DB9FD">
            <w:pPr>
              <w:jc w:val="center"/>
              <w:rPr>
                <w:sz w:val="19"/>
                <w:szCs w:val="19"/>
              </w:rPr>
            </w:pPr>
            <w:r w:rsidRPr="580DB9FD">
              <w:rPr>
                <w:sz w:val="19"/>
                <w:szCs w:val="19"/>
              </w:rPr>
              <w:t>External Survey for non-funded</w:t>
            </w:r>
            <w:r w:rsidR="37CC3FDE" w:rsidRPr="580DB9FD">
              <w:rPr>
                <w:sz w:val="19"/>
                <w:szCs w:val="19"/>
              </w:rPr>
              <w:t xml:space="preserve"> </w:t>
            </w:r>
            <w:r w:rsidRPr="580DB9FD">
              <w:rPr>
                <w:sz w:val="19"/>
                <w:szCs w:val="19"/>
              </w:rPr>
              <w:t>researc</w:t>
            </w:r>
            <w:r w:rsidR="456235BB" w:rsidRPr="580DB9FD">
              <w:rPr>
                <w:sz w:val="19"/>
                <w:szCs w:val="19"/>
              </w:rPr>
              <w:t>h</w:t>
            </w:r>
          </w:p>
        </w:tc>
        <w:tc>
          <w:tcPr>
            <w:tcW w:w="2805" w:type="dxa"/>
          </w:tcPr>
          <w:p w14:paraId="46D274D5" w14:textId="3E9DB13C" w:rsidR="00352DDE" w:rsidRDefault="00CF38F3" w:rsidP="580DB9FD">
            <w:pPr>
              <w:rPr>
                <w:sz w:val="19"/>
                <w:szCs w:val="19"/>
              </w:rPr>
            </w:pPr>
            <w:r w:rsidRPr="580DB9FD">
              <w:rPr>
                <w:sz w:val="19"/>
                <w:szCs w:val="19"/>
              </w:rPr>
              <w:t>Consideration will be given to free advertisement for non-funded research surveys by APM members (</w:t>
            </w:r>
            <w:proofErr w:type="gramStart"/>
            <w:r w:rsidRPr="580DB9FD">
              <w:rPr>
                <w:sz w:val="19"/>
                <w:szCs w:val="19"/>
              </w:rPr>
              <w:t>e.g.</w:t>
            </w:r>
            <w:proofErr w:type="gramEnd"/>
            <w:r w:rsidRPr="580DB9FD">
              <w:rPr>
                <w:sz w:val="19"/>
                <w:szCs w:val="19"/>
              </w:rPr>
              <w:t xml:space="preserve"> trainees) if it is felt to be of benefit to the Specialty</w:t>
            </w:r>
          </w:p>
        </w:tc>
        <w:tc>
          <w:tcPr>
            <w:tcW w:w="5266" w:type="dxa"/>
          </w:tcPr>
          <w:p w14:paraId="3C53E0CD" w14:textId="0F021F0C" w:rsidR="00352DDE" w:rsidRDefault="00352DDE" w:rsidP="580DB9FD">
            <w:pPr>
              <w:pStyle w:val="ListParagraph"/>
              <w:rPr>
                <w:sz w:val="19"/>
                <w:szCs w:val="19"/>
              </w:rPr>
            </w:pPr>
          </w:p>
          <w:p w14:paraId="5E082A23" w14:textId="3AE97BEC" w:rsidR="00352DDE" w:rsidRDefault="001F2920" w:rsidP="580DB9FD">
            <w:pPr>
              <w:pStyle w:val="ListParagraph"/>
              <w:numPr>
                <w:ilvl w:val="0"/>
                <w:numId w:val="4"/>
              </w:numPr>
              <w:spacing w:before="0" w:after="0" w:line="288" w:lineRule="auto"/>
              <w:rPr>
                <w:sz w:val="19"/>
                <w:szCs w:val="19"/>
              </w:rPr>
            </w:pPr>
            <w:r>
              <w:rPr>
                <w:sz w:val="19"/>
                <w:szCs w:val="19"/>
              </w:rPr>
              <w:t>M</w:t>
            </w:r>
            <w:r w:rsidR="71FD05E4" w:rsidRPr="580DB9FD">
              <w:rPr>
                <w:sz w:val="19"/>
                <w:szCs w:val="19"/>
              </w:rPr>
              <w:t>ember making request</w:t>
            </w:r>
            <w:r>
              <w:rPr>
                <w:sz w:val="19"/>
                <w:szCs w:val="19"/>
              </w:rPr>
              <w:t xml:space="preserve"> to complete application form via Research &amp; Ethics Committee</w:t>
            </w:r>
          </w:p>
          <w:p w14:paraId="2A03238C" w14:textId="687013C1" w:rsidR="00352DDE" w:rsidRDefault="71FD05E4" w:rsidP="580DB9FD">
            <w:pPr>
              <w:pStyle w:val="ListParagraph"/>
              <w:numPr>
                <w:ilvl w:val="0"/>
                <w:numId w:val="4"/>
              </w:numPr>
              <w:spacing w:before="0" w:after="0" w:line="288" w:lineRule="auto"/>
              <w:rPr>
                <w:sz w:val="19"/>
                <w:szCs w:val="19"/>
              </w:rPr>
            </w:pPr>
            <w:r w:rsidRPr="580DB9FD">
              <w:rPr>
                <w:sz w:val="19"/>
                <w:szCs w:val="19"/>
              </w:rPr>
              <w:t xml:space="preserve">Sign off by the APM Board </w:t>
            </w:r>
            <w:r w:rsidR="001F2920">
              <w:rPr>
                <w:sz w:val="19"/>
                <w:szCs w:val="19"/>
              </w:rPr>
              <w:t xml:space="preserve">if required </w:t>
            </w:r>
          </w:p>
        </w:tc>
      </w:tr>
    </w:tbl>
    <w:p w14:paraId="4D0866D8" w14:textId="347E0DCE" w:rsidR="4AE051F2" w:rsidRDefault="4AE051F2"/>
    <w:p w14:paraId="301B2111" w14:textId="7B4CA8C0" w:rsidR="4AE051F2" w:rsidRDefault="4AE051F2" w:rsidP="4AE051F2">
      <w:pPr>
        <w:rPr>
          <w:b/>
          <w:bCs/>
          <w:color w:val="009999" w:themeColor="accent6"/>
          <w:sz w:val="28"/>
          <w:szCs w:val="28"/>
          <w:u w:val="single"/>
        </w:rPr>
      </w:pPr>
    </w:p>
    <w:p w14:paraId="510D2ED2" w14:textId="7EF39D11" w:rsidR="00EF64D2" w:rsidRDefault="19CC4335" w:rsidP="580DB9FD">
      <w:pPr>
        <w:rPr>
          <w:sz w:val="28"/>
          <w:szCs w:val="28"/>
          <w:u w:val="single"/>
        </w:rPr>
      </w:pPr>
      <w:r w:rsidRPr="4AE051F2">
        <w:rPr>
          <w:b/>
          <w:bCs/>
          <w:color w:val="009999" w:themeColor="accent6"/>
          <w:sz w:val="28"/>
          <w:szCs w:val="28"/>
          <w:u w:val="single"/>
        </w:rPr>
        <w:lastRenderedPageBreak/>
        <w:t>How to advertise through the APM and APM member discounts</w:t>
      </w:r>
    </w:p>
    <w:p w14:paraId="62F581BE" w14:textId="6B1B4195" w:rsidR="00EF64D2" w:rsidRDefault="00EF64D2" w:rsidP="580DB9FD">
      <w:pPr>
        <w:pStyle w:val="Heading2"/>
        <w:spacing w:before="0" w:after="0"/>
        <w:rPr>
          <w:sz w:val="18"/>
          <w:szCs w:val="18"/>
        </w:rPr>
      </w:pPr>
    </w:p>
    <w:p w14:paraId="090D8112" w14:textId="0F5BC3FC" w:rsidR="00EF64D2" w:rsidRDefault="03070D30" w:rsidP="4AE051F2">
      <w:pPr>
        <w:pStyle w:val="ListParagraph"/>
        <w:numPr>
          <w:ilvl w:val="0"/>
          <w:numId w:val="3"/>
        </w:numPr>
        <w:spacing w:after="0" w:line="360" w:lineRule="auto"/>
        <w:rPr>
          <w:color w:val="000000" w:themeColor="text1"/>
          <w:sz w:val="22"/>
          <w:szCs w:val="22"/>
        </w:rPr>
      </w:pPr>
      <w:r w:rsidRPr="4AE051F2">
        <w:rPr>
          <w:sz w:val="22"/>
          <w:szCs w:val="22"/>
        </w:rPr>
        <w:t xml:space="preserve"> I</w:t>
      </w:r>
      <w:r w:rsidR="725F732E" w:rsidRPr="4AE051F2">
        <w:rPr>
          <w:sz w:val="22"/>
          <w:szCs w:val="22"/>
        </w:rPr>
        <w:t>f you wish</w:t>
      </w:r>
      <w:r w:rsidRPr="4AE051F2">
        <w:rPr>
          <w:sz w:val="22"/>
          <w:szCs w:val="22"/>
        </w:rPr>
        <w:t xml:space="preserve"> to advertise through the APM </w:t>
      </w:r>
      <w:r w:rsidR="70867FA1" w:rsidRPr="4AE051F2">
        <w:rPr>
          <w:sz w:val="22"/>
          <w:szCs w:val="22"/>
        </w:rPr>
        <w:t xml:space="preserve">please contact </w:t>
      </w:r>
      <w:hyperlink r:id="rId11">
        <w:r w:rsidR="70867FA1" w:rsidRPr="4AE051F2">
          <w:rPr>
            <w:rStyle w:val="Hyperlink"/>
            <w:sz w:val="22"/>
            <w:szCs w:val="22"/>
          </w:rPr>
          <w:t>Compleat Secretariat</w:t>
        </w:r>
      </w:hyperlink>
      <w:r w:rsidR="70867FA1" w:rsidRPr="4AE051F2">
        <w:rPr>
          <w:sz w:val="22"/>
          <w:szCs w:val="22"/>
        </w:rPr>
        <w:t xml:space="preserve"> in the first instance to discuss your requirements</w:t>
      </w:r>
      <w:r w:rsidRPr="4AE051F2">
        <w:rPr>
          <w:sz w:val="22"/>
          <w:szCs w:val="22"/>
        </w:rPr>
        <w:t>.</w:t>
      </w:r>
    </w:p>
    <w:p w14:paraId="5E1D35B0" w14:textId="056CE1E9" w:rsidR="00EF64D2" w:rsidRDefault="457C0077" w:rsidP="4AE051F2">
      <w:pPr>
        <w:pStyle w:val="ListParagraph"/>
        <w:numPr>
          <w:ilvl w:val="0"/>
          <w:numId w:val="3"/>
        </w:numPr>
        <w:spacing w:after="0" w:line="360" w:lineRule="auto"/>
        <w:rPr>
          <w:sz w:val="22"/>
          <w:szCs w:val="22"/>
        </w:rPr>
      </w:pPr>
      <w:r w:rsidRPr="4AE051F2">
        <w:rPr>
          <w:sz w:val="22"/>
          <w:szCs w:val="22"/>
        </w:rPr>
        <w:t xml:space="preserve">Should your advertisement be required to go into the bi-monthly bulletin, please liaise with </w:t>
      </w:r>
      <w:hyperlink r:id="rId12">
        <w:r w:rsidRPr="4AE051F2">
          <w:rPr>
            <w:rStyle w:val="Hyperlink"/>
            <w:sz w:val="22"/>
            <w:szCs w:val="22"/>
          </w:rPr>
          <w:t>Compleat Secretariat</w:t>
        </w:r>
      </w:hyperlink>
      <w:r w:rsidRPr="4AE051F2">
        <w:rPr>
          <w:sz w:val="22"/>
          <w:szCs w:val="22"/>
        </w:rPr>
        <w:t xml:space="preserve"> to review the bulletin dates and agree the most suitable bulletin for your advertisement to be placed in.</w:t>
      </w:r>
    </w:p>
    <w:p w14:paraId="42F4565B" w14:textId="2F57229F" w:rsidR="00EF64D2" w:rsidRDefault="457C0077" w:rsidP="4AE051F2">
      <w:pPr>
        <w:pStyle w:val="ListParagraph"/>
        <w:numPr>
          <w:ilvl w:val="0"/>
          <w:numId w:val="3"/>
        </w:numPr>
        <w:spacing w:after="0" w:line="360" w:lineRule="auto"/>
        <w:rPr>
          <w:sz w:val="22"/>
          <w:szCs w:val="22"/>
        </w:rPr>
      </w:pPr>
      <w:r w:rsidRPr="4AE051F2">
        <w:rPr>
          <w:sz w:val="22"/>
          <w:szCs w:val="22"/>
        </w:rPr>
        <w:t>The maximum length of time an advert will be on the website is 6 months</w:t>
      </w:r>
      <w:r w:rsidR="6F0C8239" w:rsidRPr="4AE051F2">
        <w:rPr>
          <w:sz w:val="22"/>
          <w:szCs w:val="22"/>
        </w:rPr>
        <w:t>.</w:t>
      </w:r>
    </w:p>
    <w:p w14:paraId="1E69133D" w14:textId="185471E9" w:rsidR="00EF64D2" w:rsidRDefault="457C0077" w:rsidP="4AE051F2">
      <w:pPr>
        <w:pStyle w:val="ListParagraph"/>
        <w:numPr>
          <w:ilvl w:val="0"/>
          <w:numId w:val="3"/>
        </w:numPr>
        <w:spacing w:before="240" w:after="240" w:line="360" w:lineRule="auto"/>
        <w:rPr>
          <w:sz w:val="22"/>
          <w:szCs w:val="22"/>
        </w:rPr>
      </w:pPr>
      <w:r w:rsidRPr="4AE051F2">
        <w:rPr>
          <w:sz w:val="22"/>
          <w:szCs w:val="22"/>
        </w:rPr>
        <w:t xml:space="preserve">APM members will receive a </w:t>
      </w:r>
      <w:r w:rsidR="00A45795" w:rsidRPr="00A45795">
        <w:rPr>
          <w:sz w:val="22"/>
          <w:szCs w:val="22"/>
        </w:rPr>
        <w:t>20</w:t>
      </w:r>
      <w:r w:rsidRPr="00A45795">
        <w:rPr>
          <w:sz w:val="22"/>
          <w:szCs w:val="22"/>
        </w:rPr>
        <w:t>%</w:t>
      </w:r>
      <w:r w:rsidRPr="4AE051F2">
        <w:rPr>
          <w:sz w:val="22"/>
          <w:szCs w:val="22"/>
        </w:rPr>
        <w:t xml:space="preserve"> discount on the prices outlined above. Your APM membership number can be found on your welcome letter/renewal confirmation letter. If you are unable to locate these documents, please contact email </w:t>
      </w:r>
      <w:hyperlink r:id="rId13">
        <w:r w:rsidRPr="4AE051F2">
          <w:rPr>
            <w:sz w:val="22"/>
            <w:szCs w:val="22"/>
          </w:rPr>
          <w:t>Compleat Secretariat</w:t>
        </w:r>
      </w:hyperlink>
      <w:r w:rsidRPr="4AE051F2">
        <w:rPr>
          <w:sz w:val="22"/>
          <w:szCs w:val="22"/>
        </w:rPr>
        <w:t xml:space="preserve"> or contact them via telephone on 01489 668332 where they will be happy to assist you.</w:t>
      </w:r>
    </w:p>
    <w:p w14:paraId="1B74A18C" w14:textId="29DB314E" w:rsidR="00EF64D2" w:rsidRDefault="457C0077" w:rsidP="4AE051F2">
      <w:pPr>
        <w:pStyle w:val="ListParagraph"/>
        <w:numPr>
          <w:ilvl w:val="0"/>
          <w:numId w:val="3"/>
        </w:numPr>
        <w:spacing w:after="0" w:line="360" w:lineRule="auto"/>
        <w:rPr>
          <w:sz w:val="22"/>
          <w:szCs w:val="22"/>
        </w:rPr>
      </w:pPr>
      <w:r w:rsidRPr="4AE051F2">
        <w:rPr>
          <w:sz w:val="22"/>
          <w:szCs w:val="22"/>
        </w:rPr>
        <w:t xml:space="preserve">Once you have discussed your requirements with </w:t>
      </w:r>
      <w:proofErr w:type="gramStart"/>
      <w:r w:rsidRPr="4AE051F2">
        <w:rPr>
          <w:sz w:val="22"/>
          <w:szCs w:val="22"/>
        </w:rPr>
        <w:t>Compleat</w:t>
      </w:r>
      <w:proofErr w:type="gramEnd"/>
      <w:r w:rsidRPr="4AE051F2">
        <w:rPr>
          <w:sz w:val="22"/>
          <w:szCs w:val="22"/>
        </w:rPr>
        <w:t xml:space="preserve"> Secretariat, you will be asked to complete and return the below Advertising request form </w:t>
      </w:r>
      <w:proofErr w:type="gramStart"/>
      <w:r w:rsidRPr="4AE051F2">
        <w:rPr>
          <w:sz w:val="22"/>
          <w:szCs w:val="22"/>
        </w:rPr>
        <w:t>in order for</w:t>
      </w:r>
      <w:proofErr w:type="gramEnd"/>
      <w:r w:rsidRPr="4AE051F2">
        <w:rPr>
          <w:sz w:val="22"/>
          <w:szCs w:val="22"/>
        </w:rPr>
        <w:t xml:space="preserve"> our accounts department to raise the invoice. Please ensure the email address provided is that of the accounts team in your organisation.</w:t>
      </w:r>
      <w:r w:rsidR="7E1DEA09" w:rsidRPr="4AE051F2">
        <w:rPr>
          <w:sz w:val="22"/>
          <w:szCs w:val="22"/>
        </w:rPr>
        <w:t xml:space="preserve"> </w:t>
      </w:r>
    </w:p>
    <w:p w14:paraId="09A12CD0" w14:textId="1414B256" w:rsidR="00EF64D2" w:rsidRDefault="7A5BCEF0" w:rsidP="4AE051F2">
      <w:pPr>
        <w:pStyle w:val="ListParagraph"/>
        <w:numPr>
          <w:ilvl w:val="0"/>
          <w:numId w:val="3"/>
        </w:numPr>
        <w:spacing w:after="0" w:line="360" w:lineRule="auto"/>
        <w:rPr>
          <w:sz w:val="22"/>
          <w:szCs w:val="22"/>
        </w:rPr>
      </w:pPr>
      <w:r w:rsidRPr="4AE051F2">
        <w:rPr>
          <w:sz w:val="22"/>
          <w:szCs w:val="22"/>
        </w:rPr>
        <w:t>Invoices must</w:t>
      </w:r>
      <w:r w:rsidR="0C551DBF" w:rsidRPr="4AE051F2">
        <w:rPr>
          <w:sz w:val="22"/>
          <w:szCs w:val="22"/>
        </w:rPr>
        <w:t xml:space="preserve"> </w:t>
      </w:r>
      <w:r w:rsidR="36757596" w:rsidRPr="4AE051F2">
        <w:rPr>
          <w:sz w:val="22"/>
          <w:szCs w:val="22"/>
        </w:rPr>
        <w:t xml:space="preserve">be </w:t>
      </w:r>
      <w:r w:rsidR="0C551DBF" w:rsidRPr="4AE051F2">
        <w:rPr>
          <w:sz w:val="22"/>
          <w:szCs w:val="22"/>
        </w:rPr>
        <w:t>settle</w:t>
      </w:r>
      <w:r w:rsidR="5932EE94" w:rsidRPr="4AE051F2">
        <w:rPr>
          <w:sz w:val="22"/>
          <w:szCs w:val="22"/>
        </w:rPr>
        <w:t>d</w:t>
      </w:r>
      <w:r w:rsidR="0C551DBF" w:rsidRPr="4AE051F2">
        <w:rPr>
          <w:sz w:val="22"/>
          <w:szCs w:val="22"/>
        </w:rPr>
        <w:t xml:space="preserve"> within 4 weeks of </w:t>
      </w:r>
      <w:proofErr w:type="gramStart"/>
      <w:r w:rsidR="0C551DBF" w:rsidRPr="4AE051F2">
        <w:rPr>
          <w:sz w:val="22"/>
          <w:szCs w:val="22"/>
        </w:rPr>
        <w:t>agreement</w:t>
      </w:r>
      <w:proofErr w:type="gramEnd"/>
      <w:r w:rsidR="0C551DBF" w:rsidRPr="4AE051F2">
        <w:rPr>
          <w:sz w:val="22"/>
          <w:szCs w:val="22"/>
        </w:rPr>
        <w:t xml:space="preserve"> to advertise</w:t>
      </w:r>
      <w:r w:rsidR="75642FB1" w:rsidRPr="4AE051F2">
        <w:rPr>
          <w:sz w:val="22"/>
          <w:szCs w:val="22"/>
        </w:rPr>
        <w:t>.</w:t>
      </w:r>
    </w:p>
    <w:p w14:paraId="27465F60" w14:textId="6D3D6FA1" w:rsidR="00EF64D2" w:rsidRDefault="32C8C1B5" w:rsidP="580DB9FD">
      <w:pPr>
        <w:spacing w:line="360" w:lineRule="auto"/>
      </w:pPr>
      <w:r w:rsidRPr="4AE051F2">
        <w:rPr>
          <w:sz w:val="22"/>
          <w:szCs w:val="22"/>
        </w:rPr>
        <w:t>**** Please note purchase orders are not raised as standard, so if these are required, please advise Compleat Secretariat when you complete the Advertising Request Form so that this can be raised at the same time as the invoice ****</w:t>
      </w:r>
    </w:p>
    <w:p w14:paraId="55E489BB" w14:textId="50123073" w:rsidR="00EF64D2" w:rsidRDefault="00A45795" w:rsidP="4AE051F2">
      <w:pPr>
        <w:spacing w:line="480" w:lineRule="auto"/>
        <w:rPr>
          <w:sz w:val="24"/>
          <w:szCs w:val="24"/>
        </w:rPr>
      </w:pPr>
      <w:sdt>
        <w:sdtPr>
          <w:alias w:val="Company Name"/>
          <w:tag w:val=""/>
          <w:id w:val="1501239775"/>
          <w:placeholder>
            <w:docPart w:val="587DE10E126346CB909ADE61E1DB1555"/>
          </w:placeholder>
          <w:dataBinding w:prefixMappings="xmlns:ns0='http://schemas.openxmlformats.org/officeDocument/2006/extended-properties' " w:xpath="/ns0:Properties[1]/ns0:Company[1]" w:storeItemID="{6668398D-A668-4E3E-A5EB-62B293D839F1}"/>
          <w:text/>
        </w:sdtPr>
        <w:sdtEndPr/>
        <w:sdtContent>
          <w:r w:rsidR="009F0418">
            <w:t>Association for Palliative Medicine</w:t>
          </w:r>
        </w:sdtContent>
      </w:sdt>
      <w:r w:rsidR="0098177F">
        <w:br/>
      </w:r>
      <w:r w:rsidR="009F0418">
        <w:t>Advertising Request Form</w:t>
      </w:r>
    </w:p>
    <w:sdt>
      <w:sdtPr>
        <w:id w:val="216403978"/>
        <w:placeholder>
          <w:docPart w:val="C82FAD36E8C846E8AF3B9176D4E2DB7E"/>
        </w:placeholder>
        <w:showingPlcHdr/>
        <w:date>
          <w:dateFormat w:val="MMMM d, yyyy"/>
          <w:lid w:val="en-US"/>
          <w:storeMappedDataAs w:val="dateTime"/>
          <w:calendar w:val="gregorian"/>
        </w:date>
      </w:sdtPr>
      <w:sdtEndPr/>
      <w:sdtContent>
        <w:p w14:paraId="5DAB6C7B" w14:textId="22DF9851" w:rsidR="00EF64D2" w:rsidRDefault="0098177F" w:rsidP="4AE051F2">
          <w:pPr>
            <w:pStyle w:val="Subtitle"/>
            <w:spacing w:after="600"/>
          </w:pPr>
          <w:r>
            <w:t>[Select Date]</w:t>
          </w:r>
        </w:p>
      </w:sdtContent>
    </w:sdt>
    <w:tbl>
      <w:tblPr>
        <w:tblStyle w:val="ProjectTable"/>
        <w:tblW w:w="4990" w:type="pct"/>
        <w:tblLook w:val="0280" w:firstRow="0" w:lastRow="0" w:firstColumn="1" w:lastColumn="0" w:noHBand="1" w:noVBand="0"/>
        <w:tblDescription w:val="Summary of key project information details such as client and project name."/>
      </w:tblPr>
      <w:tblGrid>
        <w:gridCol w:w="2264"/>
        <w:gridCol w:w="2836"/>
        <w:gridCol w:w="2834"/>
        <w:gridCol w:w="2834"/>
      </w:tblGrid>
      <w:tr w:rsidR="00665D51" w14:paraId="12A9F952" w14:textId="77777777" w:rsidTr="00665D51">
        <w:tc>
          <w:tcPr>
            <w:cnfStyle w:val="000010000000" w:firstRow="0" w:lastRow="0" w:firstColumn="0" w:lastColumn="0" w:oddVBand="1" w:evenVBand="0" w:oddHBand="0" w:evenHBand="0" w:firstRowFirstColumn="0" w:firstRowLastColumn="0" w:lastRowFirstColumn="0" w:lastRowLastColumn="0"/>
            <w:tcW w:w="1051" w:type="pct"/>
            <w:shd w:val="clear" w:color="auto" w:fill="CFDFEA" w:themeFill="text2" w:themeFillTint="33"/>
          </w:tcPr>
          <w:p w14:paraId="3ED41504" w14:textId="77777777" w:rsidR="00665D51" w:rsidRDefault="00665D51">
            <w:r>
              <w:t>Customer Name</w:t>
            </w:r>
          </w:p>
        </w:tc>
        <w:tc>
          <w:tcPr>
            <w:tcW w:w="1317" w:type="pct"/>
          </w:tcPr>
          <w:p w14:paraId="02EB378F" w14:textId="77777777" w:rsidR="00665D51" w:rsidRDefault="00665D51" w:rsidP="009F0418">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32" w:type="pct"/>
            <w:gridSpan w:val="2"/>
            <w:shd w:val="clear" w:color="auto" w:fill="CFDFEA" w:themeFill="text2" w:themeFillTint="33"/>
          </w:tcPr>
          <w:p w14:paraId="58F5C328" w14:textId="77777777" w:rsidR="00665D51" w:rsidRDefault="00665D51" w:rsidP="009F0418">
            <w:r>
              <w:t>Invoicing Details</w:t>
            </w:r>
          </w:p>
        </w:tc>
      </w:tr>
      <w:tr w:rsidR="00665D51" w14:paraId="25662562" w14:textId="77777777" w:rsidTr="00665D51">
        <w:tc>
          <w:tcPr>
            <w:cnfStyle w:val="000010000000" w:firstRow="0" w:lastRow="0" w:firstColumn="0" w:lastColumn="0" w:oddVBand="1" w:evenVBand="0" w:oddHBand="0" w:evenHBand="0" w:firstRowFirstColumn="0" w:firstRowLastColumn="0" w:lastRowFirstColumn="0" w:lastRowLastColumn="0"/>
            <w:tcW w:w="1051" w:type="pct"/>
            <w:shd w:val="clear" w:color="auto" w:fill="CFDFEA" w:themeFill="text2" w:themeFillTint="33"/>
          </w:tcPr>
          <w:p w14:paraId="2FABCB1C" w14:textId="77777777" w:rsidR="00665D51" w:rsidRDefault="00665D51">
            <w:r>
              <w:t>Organisation Name</w:t>
            </w:r>
          </w:p>
        </w:tc>
        <w:tc>
          <w:tcPr>
            <w:tcW w:w="1317" w:type="pct"/>
          </w:tcPr>
          <w:p w14:paraId="6A05A809" w14:textId="77777777" w:rsidR="00665D51" w:rsidRDefault="00665D51">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16" w:type="pct"/>
            <w:shd w:val="clear" w:color="auto" w:fill="CFDFEA" w:themeFill="text2" w:themeFillTint="33"/>
          </w:tcPr>
          <w:p w14:paraId="3385C51A" w14:textId="77777777" w:rsidR="00665D51" w:rsidRDefault="00665D51">
            <w:r>
              <w:t>Invoice Contact Name</w:t>
            </w:r>
          </w:p>
        </w:tc>
        <w:tc>
          <w:tcPr>
            <w:tcW w:w="1316" w:type="pct"/>
          </w:tcPr>
          <w:p w14:paraId="5A39BBE3" w14:textId="77777777" w:rsidR="00665D51" w:rsidRDefault="00665D51">
            <w:pPr>
              <w:cnfStyle w:val="000000000000" w:firstRow="0" w:lastRow="0" w:firstColumn="0" w:lastColumn="0" w:oddVBand="0" w:evenVBand="0" w:oddHBand="0" w:evenHBand="0" w:firstRowFirstColumn="0" w:firstRowLastColumn="0" w:lastRowFirstColumn="0" w:lastRowLastColumn="0"/>
            </w:pPr>
          </w:p>
        </w:tc>
      </w:tr>
      <w:tr w:rsidR="00665D51" w14:paraId="51C2BDF7" w14:textId="77777777" w:rsidTr="00665D51">
        <w:tc>
          <w:tcPr>
            <w:cnfStyle w:val="000010000000" w:firstRow="0" w:lastRow="0" w:firstColumn="0" w:lastColumn="0" w:oddVBand="1" w:evenVBand="0" w:oddHBand="0" w:evenHBand="0" w:firstRowFirstColumn="0" w:firstRowLastColumn="0" w:lastRowFirstColumn="0" w:lastRowLastColumn="0"/>
            <w:tcW w:w="1051" w:type="pct"/>
            <w:shd w:val="clear" w:color="auto" w:fill="CFDFEA" w:themeFill="text2" w:themeFillTint="33"/>
          </w:tcPr>
          <w:p w14:paraId="79DCEEA8" w14:textId="77777777" w:rsidR="00665D51" w:rsidRDefault="00665D51">
            <w:r>
              <w:t>Advert Type</w:t>
            </w:r>
          </w:p>
        </w:tc>
        <w:tc>
          <w:tcPr>
            <w:tcW w:w="1317" w:type="pct"/>
          </w:tcPr>
          <w:p w14:paraId="41C8F396" w14:textId="77777777" w:rsidR="00665D51" w:rsidRDefault="00665D51">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16" w:type="pct"/>
            <w:shd w:val="clear" w:color="auto" w:fill="CFDFEA" w:themeFill="text2" w:themeFillTint="33"/>
          </w:tcPr>
          <w:p w14:paraId="71442C68" w14:textId="77777777" w:rsidR="00665D51" w:rsidRDefault="00665D51">
            <w:r>
              <w:t>Invoice Company Name</w:t>
            </w:r>
          </w:p>
        </w:tc>
        <w:tc>
          <w:tcPr>
            <w:tcW w:w="1316" w:type="pct"/>
          </w:tcPr>
          <w:p w14:paraId="72A3D3EC" w14:textId="77777777" w:rsidR="00665D51" w:rsidRDefault="00665D51">
            <w:pPr>
              <w:cnfStyle w:val="000000000000" w:firstRow="0" w:lastRow="0" w:firstColumn="0" w:lastColumn="0" w:oddVBand="0" w:evenVBand="0" w:oddHBand="0" w:evenHBand="0" w:firstRowFirstColumn="0" w:firstRowLastColumn="0" w:lastRowFirstColumn="0" w:lastRowLastColumn="0"/>
            </w:pPr>
          </w:p>
        </w:tc>
      </w:tr>
      <w:tr w:rsidR="00665D51" w14:paraId="4F53CF2E" w14:textId="77777777" w:rsidTr="00665D51">
        <w:tc>
          <w:tcPr>
            <w:cnfStyle w:val="000010000000" w:firstRow="0" w:lastRow="0" w:firstColumn="0" w:lastColumn="0" w:oddVBand="1" w:evenVBand="0" w:oddHBand="0" w:evenHBand="0" w:firstRowFirstColumn="0" w:firstRowLastColumn="0" w:lastRowFirstColumn="0" w:lastRowLastColumn="0"/>
            <w:tcW w:w="1051" w:type="pct"/>
            <w:shd w:val="clear" w:color="auto" w:fill="CFDFEA" w:themeFill="text2" w:themeFillTint="33"/>
          </w:tcPr>
          <w:p w14:paraId="702EEA7E" w14:textId="77777777" w:rsidR="00665D51" w:rsidRDefault="00665D51">
            <w:r>
              <w:t>Advertising Option</w:t>
            </w:r>
          </w:p>
        </w:tc>
        <w:tc>
          <w:tcPr>
            <w:tcW w:w="1317" w:type="pct"/>
          </w:tcPr>
          <w:p w14:paraId="0D0B940D" w14:textId="77777777" w:rsidR="00665D51" w:rsidRDefault="00665D51">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16" w:type="pct"/>
            <w:shd w:val="clear" w:color="auto" w:fill="CFDFEA" w:themeFill="text2" w:themeFillTint="33"/>
          </w:tcPr>
          <w:p w14:paraId="4A005596" w14:textId="77777777" w:rsidR="00665D51" w:rsidRDefault="00665D51">
            <w:r>
              <w:t>Contact Email Address</w:t>
            </w:r>
          </w:p>
        </w:tc>
        <w:tc>
          <w:tcPr>
            <w:tcW w:w="1316" w:type="pct"/>
          </w:tcPr>
          <w:p w14:paraId="0E27B00A" w14:textId="77777777" w:rsidR="00665D51" w:rsidRDefault="00665D51">
            <w:pPr>
              <w:cnfStyle w:val="000000000000" w:firstRow="0" w:lastRow="0" w:firstColumn="0" w:lastColumn="0" w:oddVBand="0" w:evenVBand="0" w:oddHBand="0" w:evenHBand="0" w:firstRowFirstColumn="0" w:firstRowLastColumn="0" w:lastRowFirstColumn="0" w:lastRowLastColumn="0"/>
            </w:pPr>
          </w:p>
        </w:tc>
      </w:tr>
      <w:tr w:rsidR="00665D51" w14:paraId="3A39B03A" w14:textId="77777777" w:rsidTr="00665D51">
        <w:tc>
          <w:tcPr>
            <w:cnfStyle w:val="000010000000" w:firstRow="0" w:lastRow="0" w:firstColumn="0" w:lastColumn="0" w:oddVBand="1" w:evenVBand="0" w:oddHBand="0" w:evenHBand="0" w:firstRowFirstColumn="0" w:firstRowLastColumn="0" w:lastRowFirstColumn="0" w:lastRowLastColumn="0"/>
            <w:tcW w:w="1051" w:type="pct"/>
            <w:shd w:val="clear" w:color="auto" w:fill="CFDFEA" w:themeFill="text2" w:themeFillTint="33"/>
          </w:tcPr>
          <w:p w14:paraId="78FA12B1" w14:textId="77777777" w:rsidR="00665D51" w:rsidRDefault="00665D51">
            <w:r>
              <w:t>Advertising Start Date</w:t>
            </w:r>
          </w:p>
        </w:tc>
        <w:tc>
          <w:tcPr>
            <w:tcW w:w="1317" w:type="pct"/>
          </w:tcPr>
          <w:p w14:paraId="60061E4C" w14:textId="77777777" w:rsidR="00665D51" w:rsidRDefault="00665D51">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16" w:type="pct"/>
            <w:shd w:val="clear" w:color="auto" w:fill="CFDFEA" w:themeFill="text2" w:themeFillTint="33"/>
          </w:tcPr>
          <w:p w14:paraId="28816B7E" w14:textId="77777777" w:rsidR="00665D51" w:rsidRDefault="00665D51">
            <w:r>
              <w:t>Contact Telephone Number</w:t>
            </w:r>
          </w:p>
        </w:tc>
        <w:tc>
          <w:tcPr>
            <w:tcW w:w="1316" w:type="pct"/>
          </w:tcPr>
          <w:p w14:paraId="44EAFD9C" w14:textId="77777777" w:rsidR="00665D51" w:rsidRDefault="00665D51">
            <w:pPr>
              <w:cnfStyle w:val="000000000000" w:firstRow="0" w:lastRow="0" w:firstColumn="0" w:lastColumn="0" w:oddVBand="0" w:evenVBand="0" w:oddHBand="0" w:evenHBand="0" w:firstRowFirstColumn="0" w:firstRowLastColumn="0" w:lastRowFirstColumn="0" w:lastRowLastColumn="0"/>
            </w:pPr>
          </w:p>
        </w:tc>
      </w:tr>
      <w:tr w:rsidR="00665D51" w14:paraId="62F072EE" w14:textId="77777777" w:rsidTr="00665D51">
        <w:tc>
          <w:tcPr>
            <w:cnfStyle w:val="000010000000" w:firstRow="0" w:lastRow="0" w:firstColumn="0" w:lastColumn="0" w:oddVBand="1" w:evenVBand="0" w:oddHBand="0" w:evenHBand="0" w:firstRowFirstColumn="0" w:firstRowLastColumn="0" w:lastRowFirstColumn="0" w:lastRowLastColumn="0"/>
            <w:tcW w:w="1051" w:type="pct"/>
            <w:shd w:val="clear" w:color="auto" w:fill="CFDFEA" w:themeFill="text2" w:themeFillTint="33"/>
          </w:tcPr>
          <w:p w14:paraId="338266AF" w14:textId="77777777" w:rsidR="00665D51" w:rsidRDefault="00665D51">
            <w:r>
              <w:t>Estimated End Date</w:t>
            </w:r>
          </w:p>
        </w:tc>
        <w:tc>
          <w:tcPr>
            <w:tcW w:w="1317" w:type="pct"/>
          </w:tcPr>
          <w:p w14:paraId="4B94D5A5" w14:textId="77777777" w:rsidR="00665D51" w:rsidRDefault="00665D51">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16" w:type="pct"/>
            <w:shd w:val="clear" w:color="auto" w:fill="CFDFEA" w:themeFill="text2" w:themeFillTint="33"/>
          </w:tcPr>
          <w:p w14:paraId="61062386" w14:textId="77777777" w:rsidR="00665D51" w:rsidRDefault="00665D51">
            <w:r>
              <w:t>Reference/PO Number</w:t>
            </w:r>
          </w:p>
        </w:tc>
        <w:tc>
          <w:tcPr>
            <w:tcW w:w="1316" w:type="pct"/>
          </w:tcPr>
          <w:p w14:paraId="3DEEC669" w14:textId="77777777" w:rsidR="00665D51" w:rsidRDefault="00665D51">
            <w:pPr>
              <w:cnfStyle w:val="000000000000" w:firstRow="0" w:lastRow="0" w:firstColumn="0" w:lastColumn="0" w:oddVBand="0" w:evenVBand="0" w:oddHBand="0" w:evenHBand="0" w:firstRowFirstColumn="0" w:firstRowLastColumn="0" w:lastRowFirstColumn="0" w:lastRowLastColumn="0"/>
            </w:pPr>
          </w:p>
        </w:tc>
      </w:tr>
      <w:tr w:rsidR="00665D51" w14:paraId="7086F8DA" w14:textId="77777777" w:rsidTr="00665D51">
        <w:tc>
          <w:tcPr>
            <w:cnfStyle w:val="000010000000" w:firstRow="0" w:lastRow="0" w:firstColumn="0" w:lastColumn="0" w:oddVBand="1" w:evenVBand="0" w:oddHBand="0" w:evenHBand="0" w:firstRowFirstColumn="0" w:firstRowLastColumn="0" w:lastRowFirstColumn="0" w:lastRowLastColumn="0"/>
            <w:tcW w:w="2368" w:type="pct"/>
            <w:gridSpan w:val="2"/>
            <w:tcBorders>
              <w:left w:val="nil"/>
              <w:bottom w:val="nil"/>
            </w:tcBorders>
            <w:shd w:val="clear" w:color="auto" w:fill="FFFFFF" w:themeFill="background1"/>
          </w:tcPr>
          <w:p w14:paraId="3656B9AB" w14:textId="77777777" w:rsidR="00665D51" w:rsidRDefault="00665D51"/>
        </w:tc>
        <w:tc>
          <w:tcPr>
            <w:tcW w:w="1316" w:type="pct"/>
            <w:shd w:val="clear" w:color="auto" w:fill="CFDFEA" w:themeFill="text2" w:themeFillTint="33"/>
          </w:tcPr>
          <w:p w14:paraId="5E6DE310" w14:textId="77777777" w:rsidR="00665D51" w:rsidRPr="00665D51" w:rsidRDefault="00665D51">
            <w:pPr>
              <w:cnfStyle w:val="000000000000" w:firstRow="0" w:lastRow="0" w:firstColumn="0" w:lastColumn="0" w:oddVBand="0" w:evenVBand="0" w:oddHBand="0" w:evenHBand="0" w:firstRowFirstColumn="0" w:firstRowLastColumn="0" w:lastRowFirstColumn="0" w:lastRowLastColumn="0"/>
              <w:rPr>
                <w:b/>
              </w:rPr>
            </w:pPr>
            <w:r w:rsidRPr="00665D51">
              <w:rPr>
                <w:b/>
              </w:rPr>
              <w:t>Invoicing Address</w:t>
            </w:r>
          </w:p>
        </w:tc>
        <w:tc>
          <w:tcPr>
            <w:cnfStyle w:val="000010000000" w:firstRow="0" w:lastRow="0" w:firstColumn="0" w:lastColumn="0" w:oddVBand="1" w:evenVBand="0" w:oddHBand="0" w:evenHBand="0" w:firstRowFirstColumn="0" w:firstRowLastColumn="0" w:lastRowFirstColumn="0" w:lastRowLastColumn="0"/>
            <w:tcW w:w="1316" w:type="pct"/>
            <w:shd w:val="clear" w:color="auto" w:fill="FFFFFF" w:themeFill="background1"/>
          </w:tcPr>
          <w:p w14:paraId="45FB0818" w14:textId="77777777" w:rsidR="00665D51" w:rsidRDefault="00665D51"/>
          <w:p w14:paraId="049F31CB" w14:textId="77777777" w:rsidR="00665D51" w:rsidRDefault="00665D51"/>
        </w:tc>
      </w:tr>
    </w:tbl>
    <w:p w14:paraId="7AE1E808" w14:textId="77777777" w:rsidR="0098177F" w:rsidRDefault="0098177F" w:rsidP="009F0418">
      <w:pPr>
        <w:pStyle w:val="Heading1"/>
      </w:pPr>
      <w:r>
        <w:lastRenderedPageBreak/>
        <w:t>APM Member</w:t>
      </w:r>
    </w:p>
    <w:p w14:paraId="221A6F12" w14:textId="77777777" w:rsidR="0098177F" w:rsidRDefault="0098177F" w:rsidP="0098177F">
      <w:r>
        <w:t xml:space="preserve">If you are a member of the APM you are entitled to a </w:t>
      </w:r>
      <w:r w:rsidRPr="00A45795">
        <w:t>20%</w:t>
      </w:r>
      <w:r>
        <w:t xml:space="preserve"> discount. Please quote your APM number below:</w:t>
      </w:r>
    </w:p>
    <w:tbl>
      <w:tblPr>
        <w:tblStyle w:val="ProjectTable"/>
        <w:tblW w:w="0" w:type="auto"/>
        <w:tblLook w:val="04A0" w:firstRow="1" w:lastRow="0" w:firstColumn="1" w:lastColumn="0" w:noHBand="0" w:noVBand="1"/>
      </w:tblPr>
      <w:tblGrid>
        <w:gridCol w:w="2547"/>
        <w:gridCol w:w="2410"/>
      </w:tblGrid>
      <w:tr w:rsidR="0098177F" w14:paraId="34AA357C" w14:textId="77777777" w:rsidTr="0098177F">
        <w:trPr>
          <w:cnfStyle w:val="100000000000" w:firstRow="1" w:lastRow="0" w:firstColumn="0" w:lastColumn="0" w:oddVBand="0" w:evenVBand="0" w:oddHBand="0" w:evenHBand="0" w:firstRowFirstColumn="0" w:firstRowLastColumn="0" w:lastRowFirstColumn="0" w:lastRowLastColumn="0"/>
        </w:trPr>
        <w:tc>
          <w:tcPr>
            <w:tcW w:w="2547" w:type="dxa"/>
            <w:shd w:val="clear" w:color="auto" w:fill="CFDFEA" w:themeFill="text2" w:themeFillTint="33"/>
          </w:tcPr>
          <w:p w14:paraId="084C2591" w14:textId="77777777" w:rsidR="0098177F" w:rsidRDefault="0098177F" w:rsidP="0098177F">
            <w:r>
              <w:t>APM Membership Number</w:t>
            </w:r>
          </w:p>
        </w:tc>
        <w:tc>
          <w:tcPr>
            <w:tcW w:w="2410" w:type="dxa"/>
            <w:shd w:val="clear" w:color="auto" w:fill="FFFFFF" w:themeFill="background1"/>
          </w:tcPr>
          <w:p w14:paraId="53128261" w14:textId="77777777" w:rsidR="0098177F" w:rsidRDefault="0098177F" w:rsidP="0098177F"/>
        </w:tc>
      </w:tr>
    </w:tbl>
    <w:p w14:paraId="2518E81C" w14:textId="77777777" w:rsidR="00EF64D2" w:rsidRDefault="0098177F" w:rsidP="009F0418">
      <w:pPr>
        <w:pStyle w:val="Heading1"/>
      </w:pPr>
      <w:r>
        <w:t>A</w:t>
      </w:r>
      <w:r w:rsidR="009F0418">
        <w:t>dvert Information</w:t>
      </w:r>
    </w:p>
    <w:p w14:paraId="1CEBD1F4" w14:textId="77777777" w:rsidR="0098177F" w:rsidRPr="0098177F" w:rsidRDefault="0098177F" w:rsidP="0098177F">
      <w:r>
        <w:t xml:space="preserve">In order for us to process your advertising request please ensure that you have provided us with the </w:t>
      </w:r>
      <w:proofErr w:type="gramStart"/>
      <w:r>
        <w:t>following;</w:t>
      </w:r>
      <w:proofErr w:type="gramEnd"/>
    </w:p>
    <w:p w14:paraId="115E8E1F" w14:textId="77777777" w:rsidR="00EF64D2" w:rsidRPr="00665D51" w:rsidRDefault="0098177F" w:rsidP="0098177F">
      <w:pPr>
        <w:pStyle w:val="ListBullet"/>
        <w:numPr>
          <w:ilvl w:val="0"/>
          <w:numId w:val="12"/>
        </w:numPr>
      </w:pPr>
      <w:r>
        <w:t xml:space="preserve">PDF copy of the </w:t>
      </w:r>
      <w:r w:rsidR="00665D51" w:rsidRPr="00665D51">
        <w:t>advert</w:t>
      </w:r>
    </w:p>
    <w:p w14:paraId="7C2ED6E7" w14:textId="77777777" w:rsidR="00EF64D2" w:rsidRPr="00665D51" w:rsidRDefault="00665D51" w:rsidP="0098177F">
      <w:pPr>
        <w:pStyle w:val="ListBullet"/>
        <w:numPr>
          <w:ilvl w:val="0"/>
          <w:numId w:val="12"/>
        </w:numPr>
      </w:pPr>
      <w:r>
        <w:t>Invoicing details</w:t>
      </w:r>
    </w:p>
    <w:p w14:paraId="5D90F266" w14:textId="77777777" w:rsidR="00EF64D2" w:rsidRDefault="00665D51" w:rsidP="0098177F">
      <w:pPr>
        <w:pStyle w:val="ListBullet"/>
        <w:numPr>
          <w:ilvl w:val="0"/>
          <w:numId w:val="12"/>
        </w:numPr>
      </w:pPr>
      <w:r>
        <w:t xml:space="preserve">Web links (if applicable) </w:t>
      </w:r>
    </w:p>
    <w:p w14:paraId="7A7086B3" w14:textId="77777777" w:rsidR="00AC6E07" w:rsidRDefault="00665D51" w:rsidP="00AC6E07">
      <w:pPr>
        <w:pStyle w:val="ListBullet"/>
        <w:numPr>
          <w:ilvl w:val="0"/>
          <w:numId w:val="12"/>
        </w:numPr>
      </w:pPr>
      <w:r>
        <w:t>Logo image (if applicable)</w:t>
      </w:r>
    </w:p>
    <w:p w14:paraId="62486C05" w14:textId="77777777" w:rsidR="00AC6E07" w:rsidRDefault="00AC6E07" w:rsidP="00AC6E07">
      <w:pPr>
        <w:pStyle w:val="ListBullet"/>
        <w:numPr>
          <w:ilvl w:val="0"/>
          <w:numId w:val="0"/>
        </w:numPr>
        <w:ind w:left="432"/>
      </w:pPr>
    </w:p>
    <w:p w14:paraId="3EDFA3CC" w14:textId="77777777" w:rsidR="00EF64D2" w:rsidRDefault="0098177F" w:rsidP="00AC6E07">
      <w:pPr>
        <w:pStyle w:val="ListBullet"/>
        <w:numPr>
          <w:ilvl w:val="0"/>
          <w:numId w:val="0"/>
        </w:numPr>
      </w:pPr>
      <w:r w:rsidRPr="00AC6E07">
        <w:rPr>
          <w:rStyle w:val="Heading1Char"/>
        </w:rPr>
        <w:t xml:space="preserve">Estimated Charges for </w:t>
      </w:r>
      <w:r w:rsidR="009F0418" w:rsidRPr="00AC6E07">
        <w:rPr>
          <w:rStyle w:val="Heading1Char"/>
        </w:rPr>
        <w:t>Advert</w:t>
      </w:r>
      <w:r w:rsidRPr="00AC6E07">
        <w:rPr>
          <w:rStyle w:val="Heading1Char"/>
        </w:rPr>
        <w:t>*</w:t>
      </w:r>
      <w:r>
        <w:t xml:space="preserve"> </w:t>
      </w:r>
    </w:p>
    <w:tbl>
      <w:tblPr>
        <w:tblStyle w:val="ProjectTable"/>
        <w:tblW w:w="0" w:type="auto"/>
        <w:tblLayout w:type="fixed"/>
        <w:tblLook w:val="04E0" w:firstRow="1" w:lastRow="1" w:firstColumn="1" w:lastColumn="0" w:noHBand="0" w:noVBand="1"/>
        <w:tblDescription w:val="Detail of estimated charges."/>
      </w:tblPr>
      <w:tblGrid>
        <w:gridCol w:w="2067"/>
        <w:gridCol w:w="2068"/>
      </w:tblGrid>
      <w:tr w:rsidR="006C131E" w14:paraId="03C49CEB" w14:textId="77777777" w:rsidTr="0098177F">
        <w:trPr>
          <w:cnfStyle w:val="100000000000" w:firstRow="1" w:lastRow="0" w:firstColumn="0" w:lastColumn="0" w:oddVBand="0" w:evenVBand="0" w:oddHBand="0" w:evenHBand="0" w:firstRowFirstColumn="0" w:firstRowLastColumn="0" w:lastRowFirstColumn="0" w:lastRowLastColumn="0"/>
        </w:trPr>
        <w:tc>
          <w:tcPr>
            <w:tcW w:w="2067" w:type="dxa"/>
            <w:shd w:val="clear" w:color="auto" w:fill="CFDFEA" w:themeFill="text2" w:themeFillTint="33"/>
          </w:tcPr>
          <w:p w14:paraId="73FBCDBA" w14:textId="77777777" w:rsidR="006C131E" w:rsidRDefault="006C131E">
            <w:r>
              <w:t>Advert Type</w:t>
            </w:r>
          </w:p>
        </w:tc>
        <w:tc>
          <w:tcPr>
            <w:tcW w:w="2068" w:type="dxa"/>
            <w:shd w:val="clear" w:color="auto" w:fill="CFDFEA" w:themeFill="text2" w:themeFillTint="33"/>
          </w:tcPr>
          <w:p w14:paraId="0FB2D987" w14:textId="77777777" w:rsidR="006C131E" w:rsidRDefault="006C131E">
            <w:r>
              <w:t xml:space="preserve">Cost </w:t>
            </w:r>
          </w:p>
        </w:tc>
      </w:tr>
      <w:tr w:rsidR="006C131E" w14:paraId="4101652C" w14:textId="77777777" w:rsidTr="00EF64D2">
        <w:tc>
          <w:tcPr>
            <w:tcW w:w="2067" w:type="dxa"/>
          </w:tcPr>
          <w:p w14:paraId="4B99056E" w14:textId="77777777" w:rsidR="006C131E" w:rsidRDefault="006C131E" w:rsidP="00665D51"/>
        </w:tc>
        <w:tc>
          <w:tcPr>
            <w:tcW w:w="2068" w:type="dxa"/>
          </w:tcPr>
          <w:p w14:paraId="1299C43A" w14:textId="77777777" w:rsidR="006C131E" w:rsidRDefault="006C131E"/>
        </w:tc>
      </w:tr>
      <w:tr w:rsidR="006C131E" w14:paraId="4DDBEF00" w14:textId="77777777" w:rsidTr="00EF64D2">
        <w:tc>
          <w:tcPr>
            <w:tcW w:w="2067" w:type="dxa"/>
          </w:tcPr>
          <w:p w14:paraId="3461D779" w14:textId="77777777" w:rsidR="006C131E" w:rsidRDefault="006C131E"/>
        </w:tc>
        <w:tc>
          <w:tcPr>
            <w:tcW w:w="2068" w:type="dxa"/>
          </w:tcPr>
          <w:p w14:paraId="3CF2D8B6" w14:textId="77777777" w:rsidR="006C131E" w:rsidRDefault="006C131E"/>
        </w:tc>
      </w:tr>
      <w:tr w:rsidR="006C131E" w14:paraId="46FE0C09" w14:textId="77777777" w:rsidTr="00EF64D2">
        <w:trPr>
          <w:cnfStyle w:val="010000000000" w:firstRow="0" w:lastRow="1" w:firstColumn="0" w:lastColumn="0" w:oddVBand="0" w:evenVBand="0" w:oddHBand="0" w:evenHBand="0" w:firstRowFirstColumn="0" w:firstRowLastColumn="0" w:lastRowFirstColumn="0" w:lastRowLastColumn="0"/>
        </w:trPr>
        <w:tc>
          <w:tcPr>
            <w:tcW w:w="2067" w:type="dxa"/>
          </w:tcPr>
          <w:p w14:paraId="51E8FDB7" w14:textId="77777777" w:rsidR="006C131E" w:rsidRDefault="006C131E">
            <w:r>
              <w:t>Total</w:t>
            </w:r>
          </w:p>
        </w:tc>
        <w:tc>
          <w:tcPr>
            <w:tcW w:w="2068" w:type="dxa"/>
          </w:tcPr>
          <w:p w14:paraId="0FB78278" w14:textId="77777777" w:rsidR="006C131E" w:rsidRDefault="006C131E"/>
        </w:tc>
      </w:tr>
    </w:tbl>
    <w:p w14:paraId="4853F2FA" w14:textId="77777777" w:rsidR="009F0418" w:rsidRDefault="00AC6E07" w:rsidP="00AC6E07">
      <w:pPr>
        <w:pStyle w:val="ListBullet"/>
        <w:numPr>
          <w:ilvl w:val="0"/>
          <w:numId w:val="0"/>
        </w:numPr>
      </w:pPr>
      <w:r>
        <w:t>*</w:t>
      </w:r>
      <w:proofErr w:type="gramStart"/>
      <w:r>
        <w:t>admin</w:t>
      </w:r>
      <w:proofErr w:type="gramEnd"/>
      <w:r>
        <w:t xml:space="preserve"> use only</w:t>
      </w:r>
    </w:p>
    <w:sectPr w:rsidR="009F0418" w:rsidSect="00665D51">
      <w:headerReference w:type="default" r:id="rId14"/>
      <w:footerReference w:type="default" r:id="rId15"/>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F89E" w14:textId="77777777" w:rsidR="00D66C07" w:rsidRDefault="00D66C07">
      <w:pPr>
        <w:spacing w:after="0" w:line="240" w:lineRule="auto"/>
      </w:pPr>
      <w:r>
        <w:separator/>
      </w:r>
    </w:p>
  </w:endnote>
  <w:endnote w:type="continuationSeparator" w:id="0">
    <w:p w14:paraId="054CF8FB" w14:textId="77777777" w:rsidR="00D66C07" w:rsidRDefault="00D6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AC6E07" w:rsidRDefault="00AC6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5D2A" w14:textId="77777777" w:rsidR="00D66C07" w:rsidRDefault="00D66C07">
      <w:pPr>
        <w:spacing w:after="0" w:line="240" w:lineRule="auto"/>
      </w:pPr>
      <w:r>
        <w:separator/>
      </w:r>
    </w:p>
  </w:footnote>
  <w:footnote w:type="continuationSeparator" w:id="0">
    <w:p w14:paraId="2D71A650" w14:textId="77777777" w:rsidR="00D66C07" w:rsidRDefault="00D66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5B92" w14:textId="77777777" w:rsidR="00EF64D2" w:rsidRDefault="0098177F">
    <w:pPr>
      <w:pStyle w:val="Header"/>
    </w:pPr>
    <w:r>
      <w:rPr>
        <w:noProof/>
        <w:lang w:val="en-GB" w:eastAsia="en-GB"/>
      </w:rPr>
      <mc:AlternateContent>
        <mc:Choice Requires="wps">
          <w:drawing>
            <wp:anchor distT="0" distB="0" distL="114300" distR="114300" simplePos="0" relativeHeight="251659264" behindDoc="0" locked="0" layoutInCell="1" allowOverlap="1" wp14:anchorId="3271085A" wp14:editId="07777777">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3CBC8" w14:textId="130585EE" w:rsidR="00EF64D2" w:rsidRDefault="0098177F">
                          <w:pPr>
                            <w:pStyle w:val="Footer"/>
                          </w:pPr>
                          <w:r>
                            <w:fldChar w:fldCharType="begin"/>
                          </w:r>
                          <w:r>
                            <w:instrText xml:space="preserve"> PAGE   \* MERGEFORMAT </w:instrText>
                          </w:r>
                          <w:r>
                            <w:fldChar w:fldCharType="separate"/>
                          </w:r>
                          <w:r w:rsidR="00301945">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1085A"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14:paraId="2903CBC8" w14:textId="130585EE" w:rsidR="00EF64D2" w:rsidRDefault="0098177F">
                    <w:pPr>
                      <w:pStyle w:val="Footer"/>
                    </w:pPr>
                    <w:r>
                      <w:fldChar w:fldCharType="begin"/>
                    </w:r>
                    <w:r>
                      <w:instrText xml:space="preserve"> PAGE   \* MERGEFORMAT </w:instrText>
                    </w:r>
                    <w:r>
                      <w:fldChar w:fldCharType="separate"/>
                    </w:r>
                    <w:r w:rsidR="00301945">
                      <w:t>3</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1558BB"/>
    <w:multiLevelType w:val="hybridMultilevel"/>
    <w:tmpl w:val="811C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637EBD"/>
    <w:multiLevelType w:val="hybridMultilevel"/>
    <w:tmpl w:val="F278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A19B7"/>
    <w:multiLevelType w:val="hybridMultilevel"/>
    <w:tmpl w:val="4F9C6AEA"/>
    <w:lvl w:ilvl="0" w:tplc="113454D6">
      <w:start w:val="1"/>
      <w:numFmt w:val="bullet"/>
      <w:lvlText w:val=""/>
      <w:lvlJc w:val="left"/>
      <w:pPr>
        <w:ind w:left="720" w:hanging="360"/>
      </w:pPr>
      <w:rPr>
        <w:rFonts w:ascii="Symbol" w:hAnsi="Symbol" w:hint="default"/>
      </w:rPr>
    </w:lvl>
    <w:lvl w:ilvl="1" w:tplc="30DE1636">
      <w:start w:val="1"/>
      <w:numFmt w:val="bullet"/>
      <w:lvlText w:val=""/>
      <w:lvlJc w:val="left"/>
      <w:pPr>
        <w:ind w:left="1440" w:hanging="360"/>
      </w:pPr>
      <w:rPr>
        <w:rFonts w:ascii="Symbol" w:hAnsi="Symbol" w:hint="default"/>
      </w:rPr>
    </w:lvl>
    <w:lvl w:ilvl="2" w:tplc="884C5AF0">
      <w:start w:val="1"/>
      <w:numFmt w:val="bullet"/>
      <w:lvlText w:val=""/>
      <w:lvlJc w:val="left"/>
      <w:pPr>
        <w:ind w:left="2160" w:hanging="360"/>
      </w:pPr>
      <w:rPr>
        <w:rFonts w:ascii="Wingdings" w:hAnsi="Wingdings" w:hint="default"/>
      </w:rPr>
    </w:lvl>
    <w:lvl w:ilvl="3" w:tplc="2B140956">
      <w:start w:val="1"/>
      <w:numFmt w:val="bullet"/>
      <w:lvlText w:val=""/>
      <w:lvlJc w:val="left"/>
      <w:pPr>
        <w:ind w:left="2880" w:hanging="360"/>
      </w:pPr>
      <w:rPr>
        <w:rFonts w:ascii="Symbol" w:hAnsi="Symbol" w:hint="default"/>
      </w:rPr>
    </w:lvl>
    <w:lvl w:ilvl="4" w:tplc="61788EDC">
      <w:start w:val="1"/>
      <w:numFmt w:val="bullet"/>
      <w:lvlText w:val="o"/>
      <w:lvlJc w:val="left"/>
      <w:pPr>
        <w:ind w:left="3600" w:hanging="360"/>
      </w:pPr>
      <w:rPr>
        <w:rFonts w:ascii="Courier New" w:hAnsi="Courier New" w:hint="default"/>
      </w:rPr>
    </w:lvl>
    <w:lvl w:ilvl="5" w:tplc="FCE0B624">
      <w:start w:val="1"/>
      <w:numFmt w:val="bullet"/>
      <w:lvlText w:val=""/>
      <w:lvlJc w:val="left"/>
      <w:pPr>
        <w:ind w:left="4320" w:hanging="360"/>
      </w:pPr>
      <w:rPr>
        <w:rFonts w:ascii="Wingdings" w:hAnsi="Wingdings" w:hint="default"/>
      </w:rPr>
    </w:lvl>
    <w:lvl w:ilvl="6" w:tplc="1EDC2F5A">
      <w:start w:val="1"/>
      <w:numFmt w:val="bullet"/>
      <w:lvlText w:val=""/>
      <w:lvlJc w:val="left"/>
      <w:pPr>
        <w:ind w:left="5040" w:hanging="360"/>
      </w:pPr>
      <w:rPr>
        <w:rFonts w:ascii="Symbol" w:hAnsi="Symbol" w:hint="default"/>
      </w:rPr>
    </w:lvl>
    <w:lvl w:ilvl="7" w:tplc="F91E7AAE">
      <w:start w:val="1"/>
      <w:numFmt w:val="bullet"/>
      <w:lvlText w:val="o"/>
      <w:lvlJc w:val="left"/>
      <w:pPr>
        <w:ind w:left="5760" w:hanging="360"/>
      </w:pPr>
      <w:rPr>
        <w:rFonts w:ascii="Courier New" w:hAnsi="Courier New" w:hint="default"/>
      </w:rPr>
    </w:lvl>
    <w:lvl w:ilvl="8" w:tplc="E6D890A8">
      <w:start w:val="1"/>
      <w:numFmt w:val="bullet"/>
      <w:lvlText w:val=""/>
      <w:lvlJc w:val="left"/>
      <w:pPr>
        <w:ind w:left="6480" w:hanging="360"/>
      </w:pPr>
      <w:rPr>
        <w:rFonts w:ascii="Wingdings" w:hAnsi="Wingdings" w:hint="default"/>
      </w:rPr>
    </w:lvl>
  </w:abstractNum>
  <w:abstractNum w:abstractNumId="4" w15:restartNumberingAfterBreak="0">
    <w:nsid w:val="01AE0BCA"/>
    <w:multiLevelType w:val="hybridMultilevel"/>
    <w:tmpl w:val="0154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F2DD5"/>
    <w:multiLevelType w:val="hybridMultilevel"/>
    <w:tmpl w:val="E18E9110"/>
    <w:lvl w:ilvl="0" w:tplc="8456374C">
      <w:start w:val="1"/>
      <w:numFmt w:val="bullet"/>
      <w:lvlText w:val=""/>
      <w:lvlJc w:val="left"/>
      <w:pPr>
        <w:ind w:left="720" w:hanging="360"/>
      </w:pPr>
      <w:rPr>
        <w:rFonts w:ascii="Symbol" w:hAnsi="Symbol" w:hint="default"/>
      </w:rPr>
    </w:lvl>
    <w:lvl w:ilvl="1" w:tplc="CE24D8D2">
      <w:start w:val="1"/>
      <w:numFmt w:val="bullet"/>
      <w:lvlText w:val="o"/>
      <w:lvlJc w:val="left"/>
      <w:pPr>
        <w:ind w:left="1440" w:hanging="360"/>
      </w:pPr>
      <w:rPr>
        <w:rFonts w:ascii="Courier New" w:hAnsi="Courier New" w:hint="default"/>
      </w:rPr>
    </w:lvl>
    <w:lvl w:ilvl="2" w:tplc="8580F28A">
      <w:start w:val="1"/>
      <w:numFmt w:val="bullet"/>
      <w:lvlText w:val=""/>
      <w:lvlJc w:val="left"/>
      <w:pPr>
        <w:ind w:left="2160" w:hanging="360"/>
      </w:pPr>
      <w:rPr>
        <w:rFonts w:ascii="Wingdings" w:hAnsi="Wingdings" w:hint="default"/>
      </w:rPr>
    </w:lvl>
    <w:lvl w:ilvl="3" w:tplc="3F6A12E2">
      <w:start w:val="1"/>
      <w:numFmt w:val="bullet"/>
      <w:lvlText w:val=""/>
      <w:lvlJc w:val="left"/>
      <w:pPr>
        <w:ind w:left="2880" w:hanging="360"/>
      </w:pPr>
      <w:rPr>
        <w:rFonts w:ascii="Symbol" w:hAnsi="Symbol" w:hint="default"/>
      </w:rPr>
    </w:lvl>
    <w:lvl w:ilvl="4" w:tplc="AF222D8C">
      <w:start w:val="1"/>
      <w:numFmt w:val="bullet"/>
      <w:lvlText w:val="o"/>
      <w:lvlJc w:val="left"/>
      <w:pPr>
        <w:ind w:left="3600" w:hanging="360"/>
      </w:pPr>
      <w:rPr>
        <w:rFonts w:ascii="Courier New" w:hAnsi="Courier New" w:hint="default"/>
      </w:rPr>
    </w:lvl>
    <w:lvl w:ilvl="5" w:tplc="C6E265C6">
      <w:start w:val="1"/>
      <w:numFmt w:val="bullet"/>
      <w:lvlText w:val=""/>
      <w:lvlJc w:val="left"/>
      <w:pPr>
        <w:ind w:left="4320" w:hanging="360"/>
      </w:pPr>
      <w:rPr>
        <w:rFonts w:ascii="Wingdings" w:hAnsi="Wingdings" w:hint="default"/>
      </w:rPr>
    </w:lvl>
    <w:lvl w:ilvl="6" w:tplc="DADE07C6">
      <w:start w:val="1"/>
      <w:numFmt w:val="bullet"/>
      <w:lvlText w:val=""/>
      <w:lvlJc w:val="left"/>
      <w:pPr>
        <w:ind w:left="5040" w:hanging="360"/>
      </w:pPr>
      <w:rPr>
        <w:rFonts w:ascii="Symbol" w:hAnsi="Symbol" w:hint="default"/>
      </w:rPr>
    </w:lvl>
    <w:lvl w:ilvl="7" w:tplc="9FEA3BC0">
      <w:start w:val="1"/>
      <w:numFmt w:val="bullet"/>
      <w:lvlText w:val="o"/>
      <w:lvlJc w:val="left"/>
      <w:pPr>
        <w:ind w:left="5760" w:hanging="360"/>
      </w:pPr>
      <w:rPr>
        <w:rFonts w:ascii="Courier New" w:hAnsi="Courier New" w:hint="default"/>
      </w:rPr>
    </w:lvl>
    <w:lvl w:ilvl="8" w:tplc="84D43666">
      <w:start w:val="1"/>
      <w:numFmt w:val="bullet"/>
      <w:lvlText w:val=""/>
      <w:lvlJc w:val="left"/>
      <w:pPr>
        <w:ind w:left="6480" w:hanging="360"/>
      </w:pPr>
      <w:rPr>
        <w:rFonts w:ascii="Wingdings" w:hAnsi="Wingdings" w:hint="default"/>
      </w:rPr>
    </w:lvl>
  </w:abstractNum>
  <w:abstractNum w:abstractNumId="6" w15:restartNumberingAfterBreak="0">
    <w:nsid w:val="1B9300F7"/>
    <w:multiLevelType w:val="hybridMultilevel"/>
    <w:tmpl w:val="82603D6A"/>
    <w:lvl w:ilvl="0" w:tplc="6A048E0A">
      <w:start w:val="1"/>
      <w:numFmt w:val="bullet"/>
      <w:lvlText w:val=""/>
      <w:lvlJc w:val="left"/>
      <w:pPr>
        <w:ind w:left="720" w:hanging="360"/>
      </w:pPr>
      <w:rPr>
        <w:rFonts w:ascii="Symbol" w:hAnsi="Symbol" w:hint="default"/>
      </w:rPr>
    </w:lvl>
    <w:lvl w:ilvl="1" w:tplc="911C89FC">
      <w:start w:val="1"/>
      <w:numFmt w:val="bullet"/>
      <w:lvlText w:val="o"/>
      <w:lvlJc w:val="left"/>
      <w:pPr>
        <w:ind w:left="1440" w:hanging="360"/>
      </w:pPr>
      <w:rPr>
        <w:rFonts w:ascii="Courier New" w:hAnsi="Courier New" w:hint="default"/>
      </w:rPr>
    </w:lvl>
    <w:lvl w:ilvl="2" w:tplc="29F86626">
      <w:start w:val="1"/>
      <w:numFmt w:val="bullet"/>
      <w:lvlText w:val=""/>
      <w:lvlJc w:val="left"/>
      <w:pPr>
        <w:ind w:left="2160" w:hanging="360"/>
      </w:pPr>
      <w:rPr>
        <w:rFonts w:ascii="Wingdings" w:hAnsi="Wingdings" w:hint="default"/>
      </w:rPr>
    </w:lvl>
    <w:lvl w:ilvl="3" w:tplc="38F2F6F2">
      <w:start w:val="1"/>
      <w:numFmt w:val="bullet"/>
      <w:lvlText w:val=""/>
      <w:lvlJc w:val="left"/>
      <w:pPr>
        <w:ind w:left="2880" w:hanging="360"/>
      </w:pPr>
      <w:rPr>
        <w:rFonts w:ascii="Symbol" w:hAnsi="Symbol" w:hint="default"/>
      </w:rPr>
    </w:lvl>
    <w:lvl w:ilvl="4" w:tplc="5F828D50">
      <w:start w:val="1"/>
      <w:numFmt w:val="bullet"/>
      <w:lvlText w:val="o"/>
      <w:lvlJc w:val="left"/>
      <w:pPr>
        <w:ind w:left="3600" w:hanging="360"/>
      </w:pPr>
      <w:rPr>
        <w:rFonts w:ascii="Courier New" w:hAnsi="Courier New" w:hint="default"/>
      </w:rPr>
    </w:lvl>
    <w:lvl w:ilvl="5" w:tplc="C644C7D0">
      <w:start w:val="1"/>
      <w:numFmt w:val="bullet"/>
      <w:lvlText w:val=""/>
      <w:lvlJc w:val="left"/>
      <w:pPr>
        <w:ind w:left="4320" w:hanging="360"/>
      </w:pPr>
      <w:rPr>
        <w:rFonts w:ascii="Wingdings" w:hAnsi="Wingdings" w:hint="default"/>
      </w:rPr>
    </w:lvl>
    <w:lvl w:ilvl="6" w:tplc="32A8D7A8">
      <w:start w:val="1"/>
      <w:numFmt w:val="bullet"/>
      <w:lvlText w:val=""/>
      <w:lvlJc w:val="left"/>
      <w:pPr>
        <w:ind w:left="5040" w:hanging="360"/>
      </w:pPr>
      <w:rPr>
        <w:rFonts w:ascii="Symbol" w:hAnsi="Symbol" w:hint="default"/>
      </w:rPr>
    </w:lvl>
    <w:lvl w:ilvl="7" w:tplc="0596BEB0">
      <w:start w:val="1"/>
      <w:numFmt w:val="bullet"/>
      <w:lvlText w:val="o"/>
      <w:lvlJc w:val="left"/>
      <w:pPr>
        <w:ind w:left="5760" w:hanging="360"/>
      </w:pPr>
      <w:rPr>
        <w:rFonts w:ascii="Courier New" w:hAnsi="Courier New" w:hint="default"/>
      </w:rPr>
    </w:lvl>
    <w:lvl w:ilvl="8" w:tplc="ED2427A4">
      <w:start w:val="1"/>
      <w:numFmt w:val="bullet"/>
      <w:lvlText w:val=""/>
      <w:lvlJc w:val="left"/>
      <w:pPr>
        <w:ind w:left="6480" w:hanging="360"/>
      </w:pPr>
      <w:rPr>
        <w:rFonts w:ascii="Wingdings" w:hAnsi="Wingdings" w:hint="default"/>
      </w:rPr>
    </w:lvl>
  </w:abstractNum>
  <w:abstractNum w:abstractNumId="7" w15:restartNumberingAfterBreak="0">
    <w:nsid w:val="1E862627"/>
    <w:multiLevelType w:val="hybridMultilevel"/>
    <w:tmpl w:val="D1BEF200"/>
    <w:lvl w:ilvl="0" w:tplc="CCCC67E6">
      <w:start w:val="1"/>
      <w:numFmt w:val="bullet"/>
      <w:lvlText w:val="o"/>
      <w:lvlJc w:val="left"/>
      <w:pPr>
        <w:tabs>
          <w:tab w:val="num" w:pos="360"/>
        </w:tabs>
        <w:ind w:left="432" w:hanging="288"/>
      </w:pPr>
      <w:rPr>
        <w:rFonts w:ascii="Wingdings" w:hAnsi="Wingdings" w:hint="default"/>
        <w:color w:val="00999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05CE6"/>
    <w:multiLevelType w:val="hybridMultilevel"/>
    <w:tmpl w:val="49E67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CE2AA7"/>
    <w:multiLevelType w:val="hybridMultilevel"/>
    <w:tmpl w:val="03FE5F60"/>
    <w:lvl w:ilvl="0" w:tplc="5F560546">
      <w:start w:val="1"/>
      <w:numFmt w:val="bullet"/>
      <w:lvlText w:val=""/>
      <w:lvlJc w:val="left"/>
      <w:pPr>
        <w:ind w:left="720" w:hanging="360"/>
      </w:pPr>
      <w:rPr>
        <w:rFonts w:ascii="Symbol" w:hAnsi="Symbol" w:hint="default"/>
      </w:rPr>
    </w:lvl>
    <w:lvl w:ilvl="1" w:tplc="892E3932">
      <w:start w:val="1"/>
      <w:numFmt w:val="bullet"/>
      <w:lvlText w:val="o"/>
      <w:lvlJc w:val="left"/>
      <w:pPr>
        <w:ind w:left="1440" w:hanging="360"/>
      </w:pPr>
      <w:rPr>
        <w:rFonts w:ascii="Courier New" w:hAnsi="Courier New" w:hint="default"/>
      </w:rPr>
    </w:lvl>
    <w:lvl w:ilvl="2" w:tplc="A38E29FC">
      <w:start w:val="1"/>
      <w:numFmt w:val="bullet"/>
      <w:lvlText w:val=""/>
      <w:lvlJc w:val="left"/>
      <w:pPr>
        <w:ind w:left="2160" w:hanging="360"/>
      </w:pPr>
      <w:rPr>
        <w:rFonts w:ascii="Wingdings" w:hAnsi="Wingdings" w:hint="default"/>
      </w:rPr>
    </w:lvl>
    <w:lvl w:ilvl="3" w:tplc="1DCC625C">
      <w:start w:val="1"/>
      <w:numFmt w:val="bullet"/>
      <w:lvlText w:val=""/>
      <w:lvlJc w:val="left"/>
      <w:pPr>
        <w:ind w:left="2880" w:hanging="360"/>
      </w:pPr>
      <w:rPr>
        <w:rFonts w:ascii="Symbol" w:hAnsi="Symbol" w:hint="default"/>
      </w:rPr>
    </w:lvl>
    <w:lvl w:ilvl="4" w:tplc="F9F0293E">
      <w:start w:val="1"/>
      <w:numFmt w:val="bullet"/>
      <w:lvlText w:val="o"/>
      <w:lvlJc w:val="left"/>
      <w:pPr>
        <w:ind w:left="3600" w:hanging="360"/>
      </w:pPr>
      <w:rPr>
        <w:rFonts w:ascii="Courier New" w:hAnsi="Courier New" w:hint="default"/>
      </w:rPr>
    </w:lvl>
    <w:lvl w:ilvl="5" w:tplc="B79C88C2">
      <w:start w:val="1"/>
      <w:numFmt w:val="bullet"/>
      <w:lvlText w:val=""/>
      <w:lvlJc w:val="left"/>
      <w:pPr>
        <w:ind w:left="4320" w:hanging="360"/>
      </w:pPr>
      <w:rPr>
        <w:rFonts w:ascii="Wingdings" w:hAnsi="Wingdings" w:hint="default"/>
      </w:rPr>
    </w:lvl>
    <w:lvl w:ilvl="6" w:tplc="F11EABA8">
      <w:start w:val="1"/>
      <w:numFmt w:val="bullet"/>
      <w:lvlText w:val=""/>
      <w:lvlJc w:val="left"/>
      <w:pPr>
        <w:ind w:left="5040" w:hanging="360"/>
      </w:pPr>
      <w:rPr>
        <w:rFonts w:ascii="Symbol" w:hAnsi="Symbol" w:hint="default"/>
      </w:rPr>
    </w:lvl>
    <w:lvl w:ilvl="7" w:tplc="D1D0B50E">
      <w:start w:val="1"/>
      <w:numFmt w:val="bullet"/>
      <w:lvlText w:val="o"/>
      <w:lvlJc w:val="left"/>
      <w:pPr>
        <w:ind w:left="5760" w:hanging="360"/>
      </w:pPr>
      <w:rPr>
        <w:rFonts w:ascii="Courier New" w:hAnsi="Courier New" w:hint="default"/>
      </w:rPr>
    </w:lvl>
    <w:lvl w:ilvl="8" w:tplc="53F2DFD6">
      <w:start w:val="1"/>
      <w:numFmt w:val="bullet"/>
      <w:lvlText w:val=""/>
      <w:lvlJc w:val="left"/>
      <w:pPr>
        <w:ind w:left="6480" w:hanging="360"/>
      </w:pPr>
      <w:rPr>
        <w:rFonts w:ascii="Wingdings" w:hAnsi="Wingdings" w:hint="default"/>
      </w:rPr>
    </w:lvl>
  </w:abstractNum>
  <w:abstractNum w:abstractNumId="10" w15:restartNumberingAfterBreak="0">
    <w:nsid w:val="3DDF42D0"/>
    <w:multiLevelType w:val="hybridMultilevel"/>
    <w:tmpl w:val="CE6237F8"/>
    <w:lvl w:ilvl="0" w:tplc="CCCC67E6">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8B433E"/>
    <w:multiLevelType w:val="hybridMultilevel"/>
    <w:tmpl w:val="E5FA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F5DD7"/>
    <w:multiLevelType w:val="hybridMultilevel"/>
    <w:tmpl w:val="8ED4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30C92"/>
    <w:multiLevelType w:val="hybridMultilevel"/>
    <w:tmpl w:val="DA8E06C2"/>
    <w:lvl w:ilvl="0" w:tplc="9B70B2C0">
      <w:start w:val="1"/>
      <w:numFmt w:val="bullet"/>
      <w:lvlText w:val=""/>
      <w:lvlJc w:val="left"/>
      <w:pPr>
        <w:ind w:left="720" w:hanging="360"/>
      </w:pPr>
      <w:rPr>
        <w:rFonts w:ascii="Symbol" w:hAnsi="Symbol" w:hint="default"/>
      </w:rPr>
    </w:lvl>
    <w:lvl w:ilvl="1" w:tplc="0D1891A0">
      <w:start w:val="1"/>
      <w:numFmt w:val="bullet"/>
      <w:lvlText w:val="o"/>
      <w:lvlJc w:val="left"/>
      <w:pPr>
        <w:ind w:left="1440" w:hanging="360"/>
      </w:pPr>
      <w:rPr>
        <w:rFonts w:ascii="Courier New" w:hAnsi="Courier New" w:hint="default"/>
      </w:rPr>
    </w:lvl>
    <w:lvl w:ilvl="2" w:tplc="45E012C0">
      <w:start w:val="1"/>
      <w:numFmt w:val="bullet"/>
      <w:lvlText w:val=""/>
      <w:lvlJc w:val="left"/>
      <w:pPr>
        <w:ind w:left="2160" w:hanging="360"/>
      </w:pPr>
      <w:rPr>
        <w:rFonts w:ascii="Wingdings" w:hAnsi="Wingdings" w:hint="default"/>
      </w:rPr>
    </w:lvl>
    <w:lvl w:ilvl="3" w:tplc="A04AC894">
      <w:start w:val="1"/>
      <w:numFmt w:val="bullet"/>
      <w:lvlText w:val=""/>
      <w:lvlJc w:val="left"/>
      <w:pPr>
        <w:ind w:left="2880" w:hanging="360"/>
      </w:pPr>
      <w:rPr>
        <w:rFonts w:ascii="Symbol" w:hAnsi="Symbol" w:hint="default"/>
      </w:rPr>
    </w:lvl>
    <w:lvl w:ilvl="4" w:tplc="6E6224C8">
      <w:start w:val="1"/>
      <w:numFmt w:val="bullet"/>
      <w:lvlText w:val="o"/>
      <w:lvlJc w:val="left"/>
      <w:pPr>
        <w:ind w:left="3600" w:hanging="360"/>
      </w:pPr>
      <w:rPr>
        <w:rFonts w:ascii="Courier New" w:hAnsi="Courier New" w:hint="default"/>
      </w:rPr>
    </w:lvl>
    <w:lvl w:ilvl="5" w:tplc="62D28640">
      <w:start w:val="1"/>
      <w:numFmt w:val="bullet"/>
      <w:lvlText w:val=""/>
      <w:lvlJc w:val="left"/>
      <w:pPr>
        <w:ind w:left="4320" w:hanging="360"/>
      </w:pPr>
      <w:rPr>
        <w:rFonts w:ascii="Wingdings" w:hAnsi="Wingdings" w:hint="default"/>
      </w:rPr>
    </w:lvl>
    <w:lvl w:ilvl="6" w:tplc="B3D81168">
      <w:start w:val="1"/>
      <w:numFmt w:val="bullet"/>
      <w:lvlText w:val=""/>
      <w:lvlJc w:val="left"/>
      <w:pPr>
        <w:ind w:left="5040" w:hanging="360"/>
      </w:pPr>
      <w:rPr>
        <w:rFonts w:ascii="Symbol" w:hAnsi="Symbol" w:hint="default"/>
      </w:rPr>
    </w:lvl>
    <w:lvl w:ilvl="7" w:tplc="48A8D84C">
      <w:start w:val="1"/>
      <w:numFmt w:val="bullet"/>
      <w:lvlText w:val="o"/>
      <w:lvlJc w:val="left"/>
      <w:pPr>
        <w:ind w:left="5760" w:hanging="360"/>
      </w:pPr>
      <w:rPr>
        <w:rFonts w:ascii="Courier New" w:hAnsi="Courier New" w:hint="default"/>
      </w:rPr>
    </w:lvl>
    <w:lvl w:ilvl="8" w:tplc="70BEA790">
      <w:start w:val="1"/>
      <w:numFmt w:val="bullet"/>
      <w:lvlText w:val=""/>
      <w:lvlJc w:val="left"/>
      <w:pPr>
        <w:ind w:left="6480" w:hanging="360"/>
      </w:pPr>
      <w:rPr>
        <w:rFonts w:ascii="Wingdings" w:hAnsi="Wingdings" w:hint="default"/>
      </w:rPr>
    </w:lvl>
  </w:abstractNum>
  <w:abstractNum w:abstractNumId="14" w15:restartNumberingAfterBreak="0">
    <w:nsid w:val="5D462055"/>
    <w:multiLevelType w:val="hybridMultilevel"/>
    <w:tmpl w:val="36EE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94646"/>
    <w:multiLevelType w:val="hybridMultilevel"/>
    <w:tmpl w:val="51E4FF18"/>
    <w:lvl w:ilvl="0" w:tplc="0809000D">
      <w:start w:val="1"/>
      <w:numFmt w:val="bullet"/>
      <w:lvlText w:val=""/>
      <w:lvlJc w:val="left"/>
      <w:pPr>
        <w:tabs>
          <w:tab w:val="num" w:pos="360"/>
        </w:tabs>
        <w:ind w:left="432" w:hanging="288"/>
      </w:pPr>
      <w:rPr>
        <w:rFonts w:ascii="Wingdings" w:hAnsi="Wingdings" w:hint="default"/>
        <w:color w:val="00999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00999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04B86"/>
    <w:multiLevelType w:val="hybridMultilevel"/>
    <w:tmpl w:val="1258209E"/>
    <w:lvl w:ilvl="0" w:tplc="A0EAA98E">
      <w:start w:val="1"/>
      <w:numFmt w:val="bullet"/>
      <w:lvlText w:val=""/>
      <w:lvlJc w:val="left"/>
      <w:pPr>
        <w:ind w:left="720" w:hanging="360"/>
      </w:pPr>
      <w:rPr>
        <w:rFonts w:ascii="Symbol" w:hAnsi="Symbol" w:hint="default"/>
      </w:rPr>
    </w:lvl>
    <w:lvl w:ilvl="1" w:tplc="5F04B096">
      <w:start w:val="1"/>
      <w:numFmt w:val="bullet"/>
      <w:lvlText w:val="o"/>
      <w:lvlJc w:val="left"/>
      <w:pPr>
        <w:ind w:left="1440" w:hanging="360"/>
      </w:pPr>
      <w:rPr>
        <w:rFonts w:ascii="Courier New" w:hAnsi="Courier New" w:hint="default"/>
      </w:rPr>
    </w:lvl>
    <w:lvl w:ilvl="2" w:tplc="1DE07424">
      <w:start w:val="1"/>
      <w:numFmt w:val="bullet"/>
      <w:lvlText w:val=""/>
      <w:lvlJc w:val="left"/>
      <w:pPr>
        <w:ind w:left="2160" w:hanging="360"/>
      </w:pPr>
      <w:rPr>
        <w:rFonts w:ascii="Wingdings" w:hAnsi="Wingdings" w:hint="default"/>
      </w:rPr>
    </w:lvl>
    <w:lvl w:ilvl="3" w:tplc="15748638">
      <w:start w:val="1"/>
      <w:numFmt w:val="bullet"/>
      <w:lvlText w:val=""/>
      <w:lvlJc w:val="left"/>
      <w:pPr>
        <w:ind w:left="2880" w:hanging="360"/>
      </w:pPr>
      <w:rPr>
        <w:rFonts w:ascii="Symbol" w:hAnsi="Symbol" w:hint="default"/>
      </w:rPr>
    </w:lvl>
    <w:lvl w:ilvl="4" w:tplc="88E08A1E">
      <w:start w:val="1"/>
      <w:numFmt w:val="bullet"/>
      <w:lvlText w:val="o"/>
      <w:lvlJc w:val="left"/>
      <w:pPr>
        <w:ind w:left="3600" w:hanging="360"/>
      </w:pPr>
      <w:rPr>
        <w:rFonts w:ascii="Courier New" w:hAnsi="Courier New" w:hint="default"/>
      </w:rPr>
    </w:lvl>
    <w:lvl w:ilvl="5" w:tplc="30686A36">
      <w:start w:val="1"/>
      <w:numFmt w:val="bullet"/>
      <w:lvlText w:val=""/>
      <w:lvlJc w:val="left"/>
      <w:pPr>
        <w:ind w:left="4320" w:hanging="360"/>
      </w:pPr>
      <w:rPr>
        <w:rFonts w:ascii="Wingdings" w:hAnsi="Wingdings" w:hint="default"/>
      </w:rPr>
    </w:lvl>
    <w:lvl w:ilvl="6" w:tplc="152A541A">
      <w:start w:val="1"/>
      <w:numFmt w:val="bullet"/>
      <w:lvlText w:val=""/>
      <w:lvlJc w:val="left"/>
      <w:pPr>
        <w:ind w:left="5040" w:hanging="360"/>
      </w:pPr>
      <w:rPr>
        <w:rFonts w:ascii="Symbol" w:hAnsi="Symbol" w:hint="default"/>
      </w:rPr>
    </w:lvl>
    <w:lvl w:ilvl="7" w:tplc="C5A24EB0">
      <w:start w:val="1"/>
      <w:numFmt w:val="bullet"/>
      <w:lvlText w:val="o"/>
      <w:lvlJc w:val="left"/>
      <w:pPr>
        <w:ind w:left="5760" w:hanging="360"/>
      </w:pPr>
      <w:rPr>
        <w:rFonts w:ascii="Courier New" w:hAnsi="Courier New" w:hint="default"/>
      </w:rPr>
    </w:lvl>
    <w:lvl w:ilvl="8" w:tplc="3CEECEC4">
      <w:start w:val="1"/>
      <w:numFmt w:val="bullet"/>
      <w:lvlText w:val=""/>
      <w:lvlJc w:val="left"/>
      <w:pPr>
        <w:ind w:left="6480" w:hanging="360"/>
      </w:pPr>
      <w:rPr>
        <w:rFonts w:ascii="Wingdings" w:hAnsi="Wingdings" w:hint="default"/>
      </w:rPr>
    </w:lvl>
  </w:abstractNum>
  <w:abstractNum w:abstractNumId="18" w15:restartNumberingAfterBreak="0">
    <w:nsid w:val="6D3D0F19"/>
    <w:multiLevelType w:val="hybridMultilevel"/>
    <w:tmpl w:val="B626848E"/>
    <w:lvl w:ilvl="0" w:tplc="C4D0E93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12142337">
    <w:abstractNumId w:val="6"/>
  </w:num>
  <w:num w:numId="2" w16cid:durableId="511796874">
    <w:abstractNumId w:val="3"/>
  </w:num>
  <w:num w:numId="3" w16cid:durableId="586840482">
    <w:abstractNumId w:val="5"/>
  </w:num>
  <w:num w:numId="4" w16cid:durableId="913902641">
    <w:abstractNumId w:val="9"/>
  </w:num>
  <w:num w:numId="5" w16cid:durableId="1432895834">
    <w:abstractNumId w:val="13"/>
  </w:num>
  <w:num w:numId="6" w16cid:durableId="495846452">
    <w:abstractNumId w:val="17"/>
  </w:num>
  <w:num w:numId="7" w16cid:durableId="469715080">
    <w:abstractNumId w:val="0"/>
  </w:num>
  <w:num w:numId="8" w16cid:durableId="318775062">
    <w:abstractNumId w:val="16"/>
  </w:num>
  <w:num w:numId="9" w16cid:durableId="108594086">
    <w:abstractNumId w:val="16"/>
    <w:lvlOverride w:ilvl="0">
      <w:startOverride w:val="1"/>
    </w:lvlOverride>
  </w:num>
  <w:num w:numId="10" w16cid:durableId="1137912002">
    <w:abstractNumId w:val="10"/>
  </w:num>
  <w:num w:numId="11" w16cid:durableId="958268837">
    <w:abstractNumId w:val="7"/>
  </w:num>
  <w:num w:numId="12" w16cid:durableId="1420640498">
    <w:abstractNumId w:val="15"/>
  </w:num>
  <w:num w:numId="13" w16cid:durableId="816143545">
    <w:abstractNumId w:val="2"/>
  </w:num>
  <w:num w:numId="14" w16cid:durableId="133764281">
    <w:abstractNumId w:val="12"/>
  </w:num>
  <w:num w:numId="15" w16cid:durableId="1235628610">
    <w:abstractNumId w:val="14"/>
  </w:num>
  <w:num w:numId="16" w16cid:durableId="2146383436">
    <w:abstractNumId w:val="11"/>
  </w:num>
  <w:num w:numId="17" w16cid:durableId="1892038688">
    <w:abstractNumId w:val="18"/>
  </w:num>
  <w:num w:numId="18" w16cid:durableId="9916868">
    <w:abstractNumId w:val="8"/>
  </w:num>
  <w:num w:numId="19" w16cid:durableId="819035937">
    <w:abstractNumId w:val="1"/>
  </w:num>
  <w:num w:numId="20" w16cid:durableId="1943143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18"/>
    <w:rsid w:val="001029D9"/>
    <w:rsid w:val="001178DA"/>
    <w:rsid w:val="001F2920"/>
    <w:rsid w:val="00284AA7"/>
    <w:rsid w:val="00301945"/>
    <w:rsid w:val="0033348E"/>
    <w:rsid w:val="00352DDE"/>
    <w:rsid w:val="003D75AD"/>
    <w:rsid w:val="00441D4F"/>
    <w:rsid w:val="004458C1"/>
    <w:rsid w:val="004B3997"/>
    <w:rsid w:val="004C767D"/>
    <w:rsid w:val="004E7791"/>
    <w:rsid w:val="005849E9"/>
    <w:rsid w:val="00602490"/>
    <w:rsid w:val="006434E1"/>
    <w:rsid w:val="0065260A"/>
    <w:rsid w:val="00665D51"/>
    <w:rsid w:val="006C131E"/>
    <w:rsid w:val="00733730"/>
    <w:rsid w:val="00779F4D"/>
    <w:rsid w:val="007E5F5D"/>
    <w:rsid w:val="007F10D4"/>
    <w:rsid w:val="00892DAE"/>
    <w:rsid w:val="008E1007"/>
    <w:rsid w:val="00974E24"/>
    <w:rsid w:val="0098177F"/>
    <w:rsid w:val="009A5F96"/>
    <w:rsid w:val="009F0418"/>
    <w:rsid w:val="00A45795"/>
    <w:rsid w:val="00AC6E07"/>
    <w:rsid w:val="00B9438F"/>
    <w:rsid w:val="00BD4C4A"/>
    <w:rsid w:val="00C109F6"/>
    <w:rsid w:val="00CF196F"/>
    <w:rsid w:val="00CF38F3"/>
    <w:rsid w:val="00D015B7"/>
    <w:rsid w:val="00D66C07"/>
    <w:rsid w:val="00DEA15E"/>
    <w:rsid w:val="00EC7FA6"/>
    <w:rsid w:val="00EE2F8E"/>
    <w:rsid w:val="00EE7ACC"/>
    <w:rsid w:val="00EF64D2"/>
    <w:rsid w:val="00EF7FD5"/>
    <w:rsid w:val="00FE5DC6"/>
    <w:rsid w:val="01F7457B"/>
    <w:rsid w:val="02E9077E"/>
    <w:rsid w:val="03070D30"/>
    <w:rsid w:val="03E2F741"/>
    <w:rsid w:val="04C1FB4D"/>
    <w:rsid w:val="04D3F0BD"/>
    <w:rsid w:val="04F0DE3B"/>
    <w:rsid w:val="0522E60E"/>
    <w:rsid w:val="06BDFC04"/>
    <w:rsid w:val="08034090"/>
    <w:rsid w:val="083A02B7"/>
    <w:rsid w:val="098E5D9F"/>
    <w:rsid w:val="0AB41E52"/>
    <w:rsid w:val="0C551DBF"/>
    <w:rsid w:val="0D5F3E2C"/>
    <w:rsid w:val="0EA12D19"/>
    <w:rsid w:val="0ECA7030"/>
    <w:rsid w:val="0EE1FE1A"/>
    <w:rsid w:val="1073077F"/>
    <w:rsid w:val="10ADF16C"/>
    <w:rsid w:val="10FB2C6D"/>
    <w:rsid w:val="118C9E7F"/>
    <w:rsid w:val="1231C241"/>
    <w:rsid w:val="13657849"/>
    <w:rsid w:val="142F6088"/>
    <w:rsid w:val="1491F141"/>
    <w:rsid w:val="1513BD22"/>
    <w:rsid w:val="1657D1E1"/>
    <w:rsid w:val="16BFA4E4"/>
    <w:rsid w:val="16EB2715"/>
    <w:rsid w:val="185F98AB"/>
    <w:rsid w:val="19B8DF7C"/>
    <w:rsid w:val="19CC4335"/>
    <w:rsid w:val="1B1FCB68"/>
    <w:rsid w:val="1B324D19"/>
    <w:rsid w:val="1C5E6C45"/>
    <w:rsid w:val="1C970233"/>
    <w:rsid w:val="1DE4A132"/>
    <w:rsid w:val="1DEF6ACF"/>
    <w:rsid w:val="1DFECD06"/>
    <w:rsid w:val="20C42744"/>
    <w:rsid w:val="20DCD430"/>
    <w:rsid w:val="212977CA"/>
    <w:rsid w:val="22AB61E5"/>
    <w:rsid w:val="25877358"/>
    <w:rsid w:val="25E55EB1"/>
    <w:rsid w:val="2636AF27"/>
    <w:rsid w:val="2702997F"/>
    <w:rsid w:val="2861C7F0"/>
    <w:rsid w:val="2867995F"/>
    <w:rsid w:val="29609245"/>
    <w:rsid w:val="2A080CB4"/>
    <w:rsid w:val="2A5EBBED"/>
    <w:rsid w:val="2B330E5F"/>
    <w:rsid w:val="2B82D3D5"/>
    <w:rsid w:val="2BA38306"/>
    <w:rsid w:val="2CA5C722"/>
    <w:rsid w:val="2CB4CEF3"/>
    <w:rsid w:val="2DC49726"/>
    <w:rsid w:val="2E713F46"/>
    <w:rsid w:val="30A74D50"/>
    <w:rsid w:val="30B25F63"/>
    <w:rsid w:val="319D4094"/>
    <w:rsid w:val="32C8C1B5"/>
    <w:rsid w:val="33FB41BA"/>
    <w:rsid w:val="347DFAE2"/>
    <w:rsid w:val="34A04F94"/>
    <w:rsid w:val="3575F757"/>
    <w:rsid w:val="36757596"/>
    <w:rsid w:val="3697B981"/>
    <w:rsid w:val="37343D66"/>
    <w:rsid w:val="377917AF"/>
    <w:rsid w:val="37CC3FDE"/>
    <w:rsid w:val="3AA8FBFD"/>
    <w:rsid w:val="3AB15D3B"/>
    <w:rsid w:val="3AFD4F2E"/>
    <w:rsid w:val="3BAFBC90"/>
    <w:rsid w:val="3C168AA0"/>
    <w:rsid w:val="3C9F1E08"/>
    <w:rsid w:val="3D14C74F"/>
    <w:rsid w:val="3DBFCAC8"/>
    <w:rsid w:val="3E1CA130"/>
    <w:rsid w:val="3E77C6C4"/>
    <w:rsid w:val="412CC15C"/>
    <w:rsid w:val="425BA378"/>
    <w:rsid w:val="430093E8"/>
    <w:rsid w:val="4307C214"/>
    <w:rsid w:val="433A2CFD"/>
    <w:rsid w:val="43D492C6"/>
    <w:rsid w:val="44C8C4DF"/>
    <w:rsid w:val="44C9C1F9"/>
    <w:rsid w:val="44DDB583"/>
    <w:rsid w:val="44E24B4E"/>
    <w:rsid w:val="44E8371E"/>
    <w:rsid w:val="452A974F"/>
    <w:rsid w:val="456235BB"/>
    <w:rsid w:val="457C0077"/>
    <w:rsid w:val="48123A0B"/>
    <w:rsid w:val="493DA35A"/>
    <w:rsid w:val="49F61461"/>
    <w:rsid w:val="4AE051F2"/>
    <w:rsid w:val="4C8E29F8"/>
    <w:rsid w:val="4CB33B13"/>
    <w:rsid w:val="4D49AEAA"/>
    <w:rsid w:val="4E938640"/>
    <w:rsid w:val="4EAE9BAF"/>
    <w:rsid w:val="4F88C60E"/>
    <w:rsid w:val="51651578"/>
    <w:rsid w:val="51D9567C"/>
    <w:rsid w:val="529F5C12"/>
    <w:rsid w:val="5484D793"/>
    <w:rsid w:val="54CD0977"/>
    <w:rsid w:val="54E56B95"/>
    <w:rsid w:val="558F602E"/>
    <w:rsid w:val="562B84AA"/>
    <w:rsid w:val="564E0027"/>
    <w:rsid w:val="56D58F9C"/>
    <w:rsid w:val="580DB9FD"/>
    <w:rsid w:val="5926CC00"/>
    <w:rsid w:val="5932EE94"/>
    <w:rsid w:val="5BA218D3"/>
    <w:rsid w:val="5BB57C71"/>
    <w:rsid w:val="5DA4F9D2"/>
    <w:rsid w:val="5E2DF63E"/>
    <w:rsid w:val="5E9AC485"/>
    <w:rsid w:val="5ED7F1AE"/>
    <w:rsid w:val="5EF448AD"/>
    <w:rsid w:val="5F4A9568"/>
    <w:rsid w:val="5F8358BF"/>
    <w:rsid w:val="60631E54"/>
    <w:rsid w:val="6093DE56"/>
    <w:rsid w:val="60C5A217"/>
    <w:rsid w:val="61FB306B"/>
    <w:rsid w:val="63614C1A"/>
    <w:rsid w:val="6366CA57"/>
    <w:rsid w:val="637FA337"/>
    <w:rsid w:val="6533505F"/>
    <w:rsid w:val="658B0EFE"/>
    <w:rsid w:val="6598F075"/>
    <w:rsid w:val="664318FF"/>
    <w:rsid w:val="664372A1"/>
    <w:rsid w:val="6737F474"/>
    <w:rsid w:val="68B97AF6"/>
    <w:rsid w:val="68F57EF0"/>
    <w:rsid w:val="6AE14447"/>
    <w:rsid w:val="6B4554CA"/>
    <w:rsid w:val="6B54EAB4"/>
    <w:rsid w:val="6BF9E560"/>
    <w:rsid w:val="6C863023"/>
    <w:rsid w:val="6D0AC90A"/>
    <w:rsid w:val="6E86208D"/>
    <w:rsid w:val="6F0C8239"/>
    <w:rsid w:val="70867FA1"/>
    <w:rsid w:val="71843D0E"/>
    <w:rsid w:val="71FD05E4"/>
    <w:rsid w:val="725F732E"/>
    <w:rsid w:val="731B79E8"/>
    <w:rsid w:val="736C57AF"/>
    <w:rsid w:val="748C375F"/>
    <w:rsid w:val="74901ECB"/>
    <w:rsid w:val="7502D5D6"/>
    <w:rsid w:val="75642FB1"/>
    <w:rsid w:val="75C0A5FE"/>
    <w:rsid w:val="75C45C0E"/>
    <w:rsid w:val="75D8F329"/>
    <w:rsid w:val="7736288C"/>
    <w:rsid w:val="775EB1E7"/>
    <w:rsid w:val="7807BAEE"/>
    <w:rsid w:val="7924885B"/>
    <w:rsid w:val="79EADFA9"/>
    <w:rsid w:val="7A5BCEF0"/>
    <w:rsid w:val="7A788DEC"/>
    <w:rsid w:val="7B3C33E4"/>
    <w:rsid w:val="7C0B40B7"/>
    <w:rsid w:val="7D143463"/>
    <w:rsid w:val="7D9B29D3"/>
    <w:rsid w:val="7DA05C13"/>
    <w:rsid w:val="7E1DEA09"/>
    <w:rsid w:val="7E569854"/>
    <w:rsid w:val="7F42A056"/>
    <w:rsid w:val="7F442896"/>
    <w:rsid w:val="7F5E3FD9"/>
    <w:rsid w:val="7FF4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753815"/>
  <w15:chartTrackingRefBased/>
  <w15:docId w15:val="{FBD8CA52-98E6-4F71-81D2-BC45DB8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004C4C"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009999" w:themeColor="accent1"/>
      <w:sz w:val="24"/>
      <w:szCs w:val="24"/>
    </w:rPr>
  </w:style>
  <w:style w:type="paragraph" w:styleId="Heading3">
    <w:name w:val="heading 3"/>
    <w:basedOn w:val="Normal"/>
    <w:next w:val="Normal"/>
    <w:link w:val="Heading3Char"/>
    <w:uiPriority w:val="9"/>
    <w:unhideWhenUsed/>
    <w:qFormat/>
    <w:rsid w:val="00AC6E07"/>
    <w:pPr>
      <w:keepNext/>
      <w:keepLines/>
      <w:spacing w:before="40" w:after="0"/>
      <w:outlineLvl w:val="2"/>
    </w:pPr>
    <w:rPr>
      <w:rFonts w:asciiTheme="majorHAnsi" w:eastAsiaTheme="majorEastAsia" w:hAnsiTheme="majorHAnsi" w:cstheme="majorBidi"/>
      <w:color w:val="004C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004C4C" w:themeColor="accent1" w:themeShade="80"/>
      </w:pBdr>
      <w:spacing w:after="0" w:line="420" w:lineRule="exact"/>
    </w:pPr>
    <w:rPr>
      <w:rFonts w:asciiTheme="majorHAnsi" w:eastAsiaTheme="majorEastAsia" w:hAnsiTheme="majorHAnsi" w:cstheme="majorBidi"/>
      <w:caps/>
      <w:color w:val="004C4C"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004C4C"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004C4C" w:themeColor="accent1" w:themeShade="80"/>
      </w:pBdr>
      <w:spacing w:before="80" w:after="0" w:line="280" w:lineRule="exact"/>
    </w:pPr>
    <w:rPr>
      <w:b/>
      <w:bCs/>
      <w:color w:val="009999" w:themeColor="accent1"/>
      <w:sz w:val="24"/>
      <w:szCs w:val="24"/>
    </w:rPr>
  </w:style>
  <w:style w:type="character" w:customStyle="1" w:styleId="SubtitleChar">
    <w:name w:val="Subtitle Char"/>
    <w:basedOn w:val="DefaultParagraphFont"/>
    <w:link w:val="Subtitle"/>
    <w:uiPriority w:val="11"/>
    <w:rPr>
      <w:b/>
      <w:bCs/>
      <w:color w:val="009999" w:themeColor="accent1"/>
      <w:sz w:val="24"/>
      <w:szCs w:val="24"/>
    </w:rPr>
  </w:style>
  <w:style w:type="character" w:customStyle="1" w:styleId="Heading1Char">
    <w:name w:val="Heading 1 Char"/>
    <w:basedOn w:val="DefaultParagraphFont"/>
    <w:link w:val="Heading1"/>
    <w:uiPriority w:val="9"/>
    <w:rPr>
      <w:b/>
      <w:bCs/>
      <w:caps/>
      <w:color w:val="004C4C"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B7FFFF"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009999" w:themeColor="accent1"/>
      <w:sz w:val="24"/>
      <w:szCs w:val="24"/>
    </w:rPr>
  </w:style>
  <w:style w:type="paragraph" w:styleId="ListBullet">
    <w:name w:val="List Bullet"/>
    <w:basedOn w:val="Normal"/>
    <w:uiPriority w:val="1"/>
    <w:unhideWhenUsed/>
    <w:qFormat/>
    <w:pPr>
      <w:numPr>
        <w:numId w:val="8"/>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004C4C"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004C4C"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28FFFF" w:themeColor="accent1" w:themeTint="99"/>
        <w:left w:val="single" w:sz="4" w:space="0" w:color="28FFFF" w:themeColor="accent1" w:themeTint="99"/>
        <w:bottom w:val="single" w:sz="4" w:space="0" w:color="28FFFF" w:themeColor="accent1" w:themeTint="99"/>
        <w:right w:val="single" w:sz="4" w:space="0" w:color="28FFFF" w:themeColor="accent1" w:themeTint="99"/>
        <w:insideH w:val="single" w:sz="4" w:space="0" w:color="28FFFF" w:themeColor="accent1" w:themeTint="99"/>
        <w:insideV w:val="single" w:sz="4" w:space="0" w:color="28FFFF" w:themeColor="accent1" w:themeTint="99"/>
      </w:tblBorders>
      <w:tblCellMar>
        <w:top w:w="29" w:type="dxa"/>
        <w:bottom w:w="29" w:type="dxa"/>
      </w:tblCellMar>
    </w:tblPr>
    <w:tblStylePr w:type="firstRow">
      <w:rPr>
        <w:b/>
        <w:bCs/>
        <w:color w:val="FFFFFF" w:themeColor="background1"/>
      </w:rPr>
      <w:tblPr/>
      <w:tcPr>
        <w:tcBorders>
          <w:top w:val="single" w:sz="4" w:space="0" w:color="009999" w:themeColor="accent1"/>
          <w:left w:val="single" w:sz="4" w:space="0" w:color="009999" w:themeColor="accent1"/>
          <w:bottom w:val="single" w:sz="4" w:space="0" w:color="009999" w:themeColor="accent1"/>
          <w:right w:val="single" w:sz="4" w:space="0" w:color="009999" w:themeColor="accent1"/>
          <w:insideH w:val="nil"/>
          <w:insideV w:val="nil"/>
        </w:tcBorders>
        <w:shd w:val="clear" w:color="auto" w:fill="009999" w:themeFill="accent1"/>
      </w:tcPr>
    </w:tblStylePr>
    <w:tblStylePr w:type="lastRow">
      <w:rPr>
        <w:b/>
        <w:bCs/>
      </w:rPr>
      <w:tblPr/>
      <w:tcPr>
        <w:tcBorders>
          <w:top w:val="double" w:sz="4" w:space="0" w:color="009999" w:themeColor="accent1"/>
        </w:tcBorders>
      </w:tcPr>
    </w:tblStylePr>
    <w:tblStylePr w:type="firstCol">
      <w:rPr>
        <w:b/>
        <w:bCs/>
      </w:rPr>
    </w:tblStylePr>
    <w:tblStylePr w:type="lastCol">
      <w:rPr>
        <w:b/>
        <w:bCs/>
      </w:rPr>
    </w:tblStylePr>
    <w:tblStylePr w:type="band1Vert">
      <w:tblPr/>
      <w:tcPr>
        <w:shd w:val="clear" w:color="auto" w:fill="B7FFFF" w:themeFill="accent1" w:themeFillTint="33"/>
      </w:tcPr>
    </w:tblStylePr>
    <w:tblStylePr w:type="band1Horz">
      <w:tblPr/>
      <w:tcPr>
        <w:shd w:val="clear" w:color="auto" w:fill="B7FFFF"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009999" w:themeColor="accent1"/>
        <w:left w:val="single" w:sz="4" w:space="0" w:color="009999" w:themeColor="accent1"/>
        <w:bottom w:val="single" w:sz="4" w:space="0" w:color="009999" w:themeColor="accent1"/>
        <w:right w:val="single" w:sz="4" w:space="0" w:color="009999" w:themeColor="accent1"/>
        <w:insideH w:val="single" w:sz="4" w:space="0" w:color="009999" w:themeColor="accent1"/>
        <w:insideV w:val="single" w:sz="4" w:space="0" w:color="009999" w:themeColor="accent1"/>
      </w:tblBorders>
      <w:tblCellMar>
        <w:left w:w="144" w:type="dxa"/>
        <w:right w:w="144" w:type="dxa"/>
      </w:tblCellMar>
    </w:tblPr>
    <w:tblStylePr w:type="firstRow">
      <w:pPr>
        <w:keepNext/>
        <w:wordWrap/>
      </w:pPr>
      <w:rPr>
        <w:b/>
      </w:rPr>
      <w:tblPr/>
      <w:tcPr>
        <w:shd w:val="clear" w:color="auto" w:fill="B7FFFF" w:themeFill="accent1" w:themeFillTint="33"/>
        <w:vAlign w:val="bottom"/>
      </w:tcPr>
    </w:tblStylePr>
    <w:tblStylePr w:type="lastRow">
      <w:rPr>
        <w:b/>
        <w:color w:val="FFFFFF" w:themeColor="background1"/>
      </w:rPr>
      <w:tblPr/>
      <w:tcPr>
        <w:shd w:val="clear" w:color="auto" w:fill="009999" w:themeFill="accent1"/>
      </w:tcPr>
    </w:tblStylePr>
    <w:tblStylePr w:type="band1Vert">
      <w:rPr>
        <w:b/>
      </w:rPr>
      <w:tblPr/>
      <w:tcPr>
        <w:shd w:val="clear" w:color="auto" w:fill="B7FFFF"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paragraph" w:styleId="BalloonText">
    <w:name w:val="Balloon Text"/>
    <w:basedOn w:val="Normal"/>
    <w:link w:val="BalloonTextChar"/>
    <w:uiPriority w:val="99"/>
    <w:semiHidden/>
    <w:unhideWhenUsed/>
    <w:rsid w:val="009F0418"/>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F0418"/>
    <w:rPr>
      <w:rFonts w:ascii="Segoe UI" w:hAnsi="Segoe UI" w:cs="Segoe UI"/>
    </w:rPr>
  </w:style>
  <w:style w:type="paragraph" w:styleId="ListParagraph">
    <w:name w:val="List Paragraph"/>
    <w:basedOn w:val="Normal"/>
    <w:uiPriority w:val="34"/>
    <w:unhideWhenUsed/>
    <w:qFormat/>
    <w:rsid w:val="009F0418"/>
    <w:pPr>
      <w:ind w:left="720"/>
      <w:contextualSpacing/>
    </w:pPr>
  </w:style>
  <w:style w:type="character" w:customStyle="1" w:styleId="Heading3Char">
    <w:name w:val="Heading 3 Char"/>
    <w:basedOn w:val="DefaultParagraphFont"/>
    <w:link w:val="Heading3"/>
    <w:uiPriority w:val="9"/>
    <w:rsid w:val="00AC6E07"/>
    <w:rPr>
      <w:rFonts w:asciiTheme="majorHAnsi" w:eastAsiaTheme="majorEastAsia" w:hAnsiTheme="majorHAnsi" w:cstheme="majorBidi"/>
      <w:color w:val="004C4C" w:themeColor="accent1" w:themeShade="7F"/>
      <w:sz w:val="24"/>
      <w:szCs w:val="24"/>
    </w:rPr>
  </w:style>
  <w:style w:type="character" w:styleId="Hyperlink">
    <w:name w:val="Hyperlink"/>
    <w:basedOn w:val="DefaultParagraphFont"/>
    <w:uiPriority w:val="99"/>
    <w:unhideWhenUsed/>
    <w:rPr>
      <w:color w:val="009999" w:themeColor="hyperlink"/>
      <w:u w:val="single"/>
    </w:rPr>
  </w:style>
  <w:style w:type="paragraph" w:styleId="Revision">
    <w:name w:val="Revision"/>
    <w:hidden/>
    <w:uiPriority w:val="99"/>
    <w:semiHidden/>
    <w:rsid w:val="001178DA"/>
    <w:pPr>
      <w:spacing w:after="0" w:line="240" w:lineRule="auto"/>
    </w:pPr>
  </w:style>
  <w:style w:type="character" w:styleId="CommentReference">
    <w:name w:val="annotation reference"/>
    <w:basedOn w:val="DefaultParagraphFont"/>
    <w:uiPriority w:val="99"/>
    <w:semiHidden/>
    <w:unhideWhenUsed/>
    <w:rsid w:val="004E7791"/>
    <w:rPr>
      <w:sz w:val="16"/>
      <w:szCs w:val="16"/>
    </w:rPr>
  </w:style>
  <w:style w:type="paragraph" w:styleId="CommentText">
    <w:name w:val="annotation text"/>
    <w:basedOn w:val="Normal"/>
    <w:link w:val="CommentTextChar"/>
    <w:uiPriority w:val="99"/>
    <w:semiHidden/>
    <w:unhideWhenUsed/>
    <w:rsid w:val="004E7791"/>
    <w:pPr>
      <w:spacing w:line="240" w:lineRule="auto"/>
    </w:pPr>
    <w:rPr>
      <w:sz w:val="20"/>
      <w:szCs w:val="20"/>
    </w:rPr>
  </w:style>
  <w:style w:type="character" w:customStyle="1" w:styleId="CommentTextChar">
    <w:name w:val="Comment Text Char"/>
    <w:basedOn w:val="DefaultParagraphFont"/>
    <w:link w:val="CommentText"/>
    <w:uiPriority w:val="99"/>
    <w:semiHidden/>
    <w:rsid w:val="004E7791"/>
    <w:rPr>
      <w:sz w:val="20"/>
      <w:szCs w:val="20"/>
    </w:rPr>
  </w:style>
  <w:style w:type="paragraph" w:styleId="CommentSubject">
    <w:name w:val="annotation subject"/>
    <w:basedOn w:val="CommentText"/>
    <w:next w:val="CommentText"/>
    <w:link w:val="CommentSubjectChar"/>
    <w:uiPriority w:val="99"/>
    <w:semiHidden/>
    <w:unhideWhenUsed/>
    <w:rsid w:val="004E7791"/>
    <w:rPr>
      <w:b/>
      <w:bCs/>
    </w:rPr>
  </w:style>
  <w:style w:type="character" w:customStyle="1" w:styleId="CommentSubjectChar">
    <w:name w:val="Comment Subject Char"/>
    <w:basedOn w:val="CommentTextChar"/>
    <w:link w:val="CommentSubject"/>
    <w:uiPriority w:val="99"/>
    <w:semiHidden/>
    <w:rsid w:val="004E77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compleat-onlin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compleat-online.co.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compleat-online.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i\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7DE10E126346CB909ADE61E1DB1555"/>
        <w:category>
          <w:name w:val="General"/>
          <w:gallery w:val="placeholder"/>
        </w:category>
        <w:types>
          <w:type w:val="bbPlcHdr"/>
        </w:types>
        <w:behaviors>
          <w:behavior w:val="content"/>
        </w:behaviors>
        <w:guid w:val="{6C79B5A0-0DC5-4826-BF08-5F2E46DF527A}"/>
      </w:docPartPr>
      <w:docPartBody>
        <w:p w:rsidR="007B5577" w:rsidRDefault="00D015B7">
          <w:pPr>
            <w:pStyle w:val="587DE10E126346CB909ADE61E1DB1555"/>
          </w:pPr>
          <w:r>
            <w:t>&lt;Your Company&gt;</w:t>
          </w:r>
        </w:p>
      </w:docPartBody>
    </w:docPart>
    <w:docPart>
      <w:docPartPr>
        <w:name w:val="C82FAD36E8C846E8AF3B9176D4E2DB7E"/>
        <w:category>
          <w:name w:val="General"/>
          <w:gallery w:val="placeholder"/>
        </w:category>
        <w:types>
          <w:type w:val="bbPlcHdr"/>
        </w:types>
        <w:behaviors>
          <w:behavior w:val="content"/>
        </w:behaviors>
        <w:guid w:val="{9693A9F3-9270-4D2B-81B5-3008CF7B409A}"/>
      </w:docPartPr>
      <w:docPartBody>
        <w:p w:rsidR="007B5577" w:rsidRDefault="00D015B7">
          <w:pPr>
            <w:pStyle w:val="C82FAD36E8C846E8AF3B9176D4E2DB7E"/>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5B7"/>
    <w:rsid w:val="002917FC"/>
    <w:rsid w:val="005F672E"/>
    <w:rsid w:val="007B5577"/>
    <w:rsid w:val="00D015B7"/>
    <w:rsid w:val="00E6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7DE10E126346CB909ADE61E1DB1555">
    <w:name w:val="587DE10E126346CB909ADE61E1DB1555"/>
  </w:style>
  <w:style w:type="paragraph" w:customStyle="1" w:styleId="C82FAD36E8C846E8AF3B9176D4E2DB7E">
    <w:name w:val="C82FAD36E8C846E8AF3B9176D4E2DB7E"/>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335B74"/>
      </a:dk2>
      <a:lt2>
        <a:srgbClr val="DFE3E5"/>
      </a:lt2>
      <a:accent1>
        <a:srgbClr val="009999"/>
      </a:accent1>
      <a:accent2>
        <a:srgbClr val="009999"/>
      </a:accent2>
      <a:accent3>
        <a:srgbClr val="009999"/>
      </a:accent3>
      <a:accent4>
        <a:srgbClr val="009999"/>
      </a:accent4>
      <a:accent5>
        <a:srgbClr val="009999"/>
      </a:accent5>
      <a:accent6>
        <a:srgbClr val="009999"/>
      </a:accent6>
      <a:hlink>
        <a:srgbClr val="009999"/>
      </a:hlink>
      <a:folHlink>
        <a:srgbClr val="7030A0"/>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1dcd79-b3ea-4de9-9021-292ea66d5eb3">
      <Terms xmlns="http://schemas.microsoft.com/office/infopath/2007/PartnerControls"/>
    </lcf76f155ced4ddcb4097134ff3c332f>
    <TaxCatchAll xmlns="6500d4de-69d1-471c-a9e1-20aff426d92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9D20CE786A054A9E28F74059D22E66" ma:contentTypeVersion="14" ma:contentTypeDescription="Create a new document." ma:contentTypeScope="" ma:versionID="a6904c2465904104a167d5c0e2af1ca6">
  <xsd:schema xmlns:xsd="http://www.w3.org/2001/XMLSchema" xmlns:xs="http://www.w3.org/2001/XMLSchema" xmlns:p="http://schemas.microsoft.com/office/2006/metadata/properties" xmlns:ns2="001dcd79-b3ea-4de9-9021-292ea66d5eb3" xmlns:ns3="6500d4de-69d1-471c-a9e1-20aff426d92a" targetNamespace="http://schemas.microsoft.com/office/2006/metadata/properties" ma:root="true" ma:fieldsID="aa424c96f7747648a49a21dd578f0a2d" ns2:_="" ns3:_="">
    <xsd:import namespace="001dcd79-b3ea-4de9-9021-292ea66d5eb3"/>
    <xsd:import namespace="6500d4de-69d1-471c-a9e1-20aff426d9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dcd79-b3ea-4de9-9021-292ea66d5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683f44-6533-4dca-b5e2-1780b61b00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00d4de-69d1-471c-a9e1-20aff426d9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59585a-9fa0-46e9-a535-2ae42d16a1aa}" ma:internalName="TaxCatchAll" ma:showField="CatchAllData" ma:web="6500d4de-69d1-471c-a9e1-20aff426d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60617-175A-47EB-B91B-7DA0261AEC44}">
  <ds:schemaRefs>
    <ds:schemaRef ds:uri="http://schemas.openxmlformats.org/officeDocument/2006/bibliography"/>
  </ds:schemaRefs>
</ds:datastoreItem>
</file>

<file path=customXml/itemProps2.xml><?xml version="1.0" encoding="utf-8"?>
<ds:datastoreItem xmlns:ds="http://schemas.openxmlformats.org/officeDocument/2006/customXml" ds:itemID="{4B0C3EF7-6B0C-40DD-8976-D4B3894225AF}">
  <ds:schemaRefs>
    <ds:schemaRef ds:uri="http://schemas.microsoft.com/sharepoint/v3/contenttype/forms"/>
  </ds:schemaRefs>
</ds:datastoreItem>
</file>

<file path=customXml/itemProps3.xml><?xml version="1.0" encoding="utf-8"?>
<ds:datastoreItem xmlns:ds="http://schemas.openxmlformats.org/officeDocument/2006/customXml" ds:itemID="{757DCF06-1922-46BF-B245-0238B64BE2D8}">
  <ds:schemaRefs>
    <ds:schemaRef ds:uri="http://schemas.microsoft.com/office/2006/metadata/properties"/>
    <ds:schemaRef ds:uri="http://schemas.microsoft.com/office/2006/documentManagement/types"/>
    <ds:schemaRef ds:uri="001dcd79-b3ea-4de9-9021-292ea66d5eb3"/>
    <ds:schemaRef ds:uri="http://purl.org/dc/terms/"/>
    <ds:schemaRef ds:uri="http://schemas.microsoft.com/office/infopath/2007/PartnerControls"/>
    <ds:schemaRef ds:uri="http://www.w3.org/XML/1998/namespace"/>
    <ds:schemaRef ds:uri="http://schemas.openxmlformats.org/package/2006/metadata/core-properties"/>
    <ds:schemaRef ds:uri="6500d4de-69d1-471c-a9e1-20aff426d92a"/>
    <ds:schemaRef ds:uri="http://purl.org/dc/dcmitype/"/>
    <ds:schemaRef ds:uri="http://purl.org/dc/elements/1.1/"/>
  </ds:schemaRefs>
</ds:datastoreItem>
</file>

<file path=customXml/itemProps4.xml><?xml version="1.0" encoding="utf-8"?>
<ds:datastoreItem xmlns:ds="http://schemas.openxmlformats.org/officeDocument/2006/customXml" ds:itemID="{E9553726-4170-4A0C-89D3-DCADB5727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dcd79-b3ea-4de9-9021-292ea66d5eb3"/>
    <ds:schemaRef ds:uri="6500d4de-69d1-471c-a9e1-20aff426d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TotalTime>
  <Pages>3</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Association for Palliative Medicine</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Becki</dc:creator>
  <cp:keywords/>
  <cp:lastModifiedBy>Office</cp:lastModifiedBy>
  <cp:revision>2</cp:revision>
  <cp:lastPrinted>2019-05-24T10:54:00Z</cp:lastPrinted>
  <dcterms:created xsi:type="dcterms:W3CDTF">2023-05-05T10:47:00Z</dcterms:created>
  <dcterms:modified xsi:type="dcterms:W3CDTF">2023-05-05T10:47:00Z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0x010100879D20CE786A054A9E28F74059D22E66</vt:lpwstr>
  </property>
  <property fmtid="{D5CDD505-2E9C-101B-9397-08002B2CF9AE}" pid="4" name="Order">
    <vt:r8>185200</vt:r8>
  </property>
</Properties>
</file>